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9" w:rsidRDefault="00D96D80" w:rsidP="00D96D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D80">
        <w:rPr>
          <w:rFonts w:ascii="Times New Roman" w:hAnsi="Times New Roman" w:cs="Times New Roman"/>
          <w:b/>
          <w:i/>
          <w:sz w:val="28"/>
          <w:szCs w:val="28"/>
        </w:rPr>
        <w:t>Тестовая работа по  П</w:t>
      </w:r>
      <w:r w:rsidRPr="00D96D80">
        <w:rPr>
          <w:rFonts w:ascii="Times New Roman" w:hAnsi="Times New Roman" w:cs="Times New Roman"/>
          <w:b/>
          <w:i/>
          <w:sz w:val="28"/>
          <w:szCs w:val="28"/>
        </w:rPr>
        <w:t>сихологии</w:t>
      </w:r>
      <w:r w:rsidRPr="00D96D80">
        <w:rPr>
          <w:rFonts w:ascii="Times New Roman" w:hAnsi="Times New Roman" w:cs="Times New Roman"/>
          <w:b/>
          <w:i/>
          <w:sz w:val="28"/>
          <w:szCs w:val="28"/>
        </w:rPr>
        <w:t xml:space="preserve"> общения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Установите соответствие. Правильно распределите структурные компоненты общения: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br/>
        <w:t xml:space="preserve">  1) интеракция;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br/>
        <w:t xml:space="preserve">  2) коммуникация;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br/>
        <w:t xml:space="preserve">  3) перцепция.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i/>
          <w:sz w:val="28"/>
          <w:szCs w:val="28"/>
        </w:rPr>
        <w:t xml:space="preserve">а) </w:t>
      </w:r>
      <w:proofErr w:type="spellStart"/>
      <w:proofErr w:type="gramStart"/>
      <w:r w:rsidRPr="00D96D8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D96D80">
        <w:rPr>
          <w:rFonts w:ascii="Times New Roman" w:eastAsia="Times New Roman" w:hAnsi="Times New Roman" w:cs="Times New Roman"/>
          <w:i/>
          <w:sz w:val="28"/>
          <w:szCs w:val="28"/>
        </w:rPr>
        <w:t>poцеcc</w:t>
      </w:r>
      <w:proofErr w:type="spellEnd"/>
      <w:r w:rsidRPr="00D96D80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восприятия и понимания друг друга, установление эмоциональных отношений;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i/>
          <w:sz w:val="28"/>
          <w:szCs w:val="28"/>
        </w:rPr>
        <w:t>б) организация взаимодействия между общающимися участниками общения,       построение общей стратегии поведения;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i/>
          <w:sz w:val="28"/>
          <w:szCs w:val="28"/>
        </w:rPr>
        <w:t>в) обмен информацией между общающимися индивидами, выработка единой точки зрения.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Общение, предполагающее воздействие на партнера по общению с целью достижения своих скрытых намерений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а) </w:t>
      </w:r>
      <w:proofErr w:type="spellStart"/>
      <w:r w:rsidRPr="00D96D80">
        <w:rPr>
          <w:rFonts w:ascii="Times New Roman" w:eastAsia="Times New Roman" w:hAnsi="Times New Roman" w:cs="Times New Roman"/>
          <w:sz w:val="28"/>
          <w:szCs w:val="28"/>
        </w:rPr>
        <w:t>манипулятивное</w:t>
      </w:r>
      <w:proofErr w:type="spellEnd"/>
      <w:r w:rsidRPr="00D96D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б) </w:t>
      </w:r>
      <w:proofErr w:type="spellStart"/>
      <w:r w:rsidRPr="00D96D80">
        <w:rPr>
          <w:rFonts w:ascii="Times New Roman" w:eastAsia="Times New Roman" w:hAnsi="Times New Roman" w:cs="Times New Roman"/>
          <w:sz w:val="28"/>
          <w:szCs w:val="28"/>
        </w:rPr>
        <w:t>аддиктивное</w:t>
      </w:r>
      <w:proofErr w:type="spellEnd"/>
      <w:r w:rsidRPr="00D96D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в) ролевое;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г) символическое.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Область исследования, занимающаяся изучением норм пространственной и временной организации общения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а) </w:t>
      </w:r>
      <w:proofErr w:type="spellStart"/>
      <w:r w:rsidRPr="00D96D80">
        <w:rPr>
          <w:rFonts w:ascii="Times New Roman" w:eastAsia="Times New Roman" w:hAnsi="Times New Roman" w:cs="Times New Roman"/>
          <w:sz w:val="28"/>
          <w:szCs w:val="28"/>
        </w:rPr>
        <w:t>кинесика</w:t>
      </w:r>
      <w:proofErr w:type="spellEnd"/>
      <w:r w:rsidRPr="00D96D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б) </w:t>
      </w:r>
      <w:proofErr w:type="spellStart"/>
      <w:r w:rsidRPr="00D96D80">
        <w:rPr>
          <w:rFonts w:ascii="Times New Roman" w:eastAsia="Times New Roman" w:hAnsi="Times New Roman" w:cs="Times New Roman"/>
          <w:sz w:val="28"/>
          <w:szCs w:val="28"/>
        </w:rPr>
        <w:t>такесика</w:t>
      </w:r>
      <w:proofErr w:type="spellEnd"/>
      <w:r w:rsidRPr="00D96D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в) </w:t>
      </w:r>
      <w:proofErr w:type="spellStart"/>
      <w:r w:rsidRPr="00D96D80">
        <w:rPr>
          <w:rFonts w:ascii="Times New Roman" w:eastAsia="Times New Roman" w:hAnsi="Times New Roman" w:cs="Times New Roman"/>
          <w:sz w:val="28"/>
          <w:szCs w:val="28"/>
        </w:rPr>
        <w:t>проксемика</w:t>
      </w:r>
      <w:proofErr w:type="spellEnd"/>
      <w:r w:rsidRPr="00D96D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г) просодика.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Взгляд, жесты, мимика, пантомимика представляют собой знаковую систему, которая обозначается как: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а) лингвистическая;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б) социальная;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в) эмоциональная;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г) оптико-кинетическая.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Расстояние, на котором мы держимся от людей, которых не очень хорошо знаем, характеризует зону: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а) интимную;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б) личную;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в) публичную;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г) социальную.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.  Выберите правильный вариант ответа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br/>
        <w:t>Правильно назвать одну из сторон общения: - процесс двухстороннего обмена информацией: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а) перцептивная; 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б) коммуникативная;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в) интерактивная.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 Взгляд пустой, отсутствующий, почти неподвижный или блуждающий (или глаза слегка прикрыты) указывает на проявление человека: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а) недоверия;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б) раздражения;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в) сомнения;</w:t>
      </w:r>
    </w:p>
    <w:p w:rsidR="00D96D80" w:rsidRPr="00D96D80" w:rsidRDefault="00D96D80" w:rsidP="00D96D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г) скуки</w:t>
      </w:r>
    </w:p>
    <w:p w:rsidR="00D96D80" w:rsidRPr="00D96D80" w:rsidRDefault="00D96D80" w:rsidP="00D96D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8.   Визуальный контакт между людьми осуществляется при помощи: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а) речи;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б) жеста;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в) взгляда;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г) мимики.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6D80">
        <w:rPr>
          <w:rFonts w:ascii="Times New Roman" w:eastAsia="Times New Roman" w:hAnsi="Times New Roman" w:cs="Times New Roman"/>
          <w:b/>
          <w:sz w:val="28"/>
          <w:szCs w:val="28"/>
        </w:rPr>
        <w:t>Эффект восприятия людьми друг друга, отражающий тенденцию использовать устойчивый образ в оценке человека при отсутствии личного опыта взаимодействия с ним, называется эффектом: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а) ореола;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б) новизны;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в) первичности;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г) </w:t>
      </w:r>
      <w:proofErr w:type="spellStart"/>
      <w:r w:rsidRPr="00D96D80">
        <w:rPr>
          <w:rFonts w:ascii="Times New Roman" w:eastAsia="Times New Roman" w:hAnsi="Times New Roman" w:cs="Times New Roman"/>
          <w:sz w:val="28"/>
          <w:szCs w:val="28"/>
        </w:rPr>
        <w:t>стереотипизации</w:t>
      </w:r>
      <w:proofErr w:type="spellEnd"/>
      <w:r w:rsidRPr="00D96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6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Каузальная атрибуция - это:</w:t>
      </w:r>
      <w:r w:rsidRPr="00D9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а) характерные для конкретной социальной ситуации признаки;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б) изначальные свойства социального объекта;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в) феномен социального взаимодействия, состоящий в интерпретации индивидом причин поведения других людей и своего собственного; 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г)  процесс познания индивидом закономерностей своего существования в обществе;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д) разъяснение оппоненту своего мнения в конфликте.</w:t>
      </w:r>
    </w:p>
    <w:p w:rsidR="00D96D80" w:rsidRPr="00D96D80" w:rsidRDefault="00FA0D3D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96D80"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96D80" w:rsidRPr="00D96D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6D80" w:rsidRPr="00FA0D3D">
        <w:rPr>
          <w:rFonts w:ascii="Times New Roman" w:eastAsia="Times New Roman" w:hAnsi="Times New Roman" w:cs="Times New Roman"/>
          <w:b/>
          <w:sz w:val="28"/>
          <w:szCs w:val="28"/>
        </w:rPr>
        <w:t>При анализе средств общения, качественные характеристики голоса, интонации и т.п. квалифицируются как особенности: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а) экстралингвистические;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б) паралингвистические;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в) эмоциональные;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г) рефлексивные.</w:t>
      </w:r>
    </w:p>
    <w:p w:rsidR="00D96D80" w:rsidRPr="00D96D80" w:rsidRDefault="00FA0D3D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96D80" w:rsidRPr="00D96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96D80" w:rsidRPr="00D96D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6D80" w:rsidRPr="00FA0D3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Поведение клиента, когда слова дружелюбны, голова повернута к партнеру, но плечи, колени, носки ног смотрят в другую сторону, указывает </w:t>
      </w:r>
      <w:proofErr w:type="gramStart"/>
      <w:r w:rsidR="00D96D80" w:rsidRPr="00FA0D3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а) обычную спешку;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б) скованность;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в) безразличие;</w:t>
      </w:r>
    </w:p>
    <w:p w:rsidR="00D96D80" w:rsidRPr="00D96D80" w:rsidRDefault="00D96D80" w:rsidP="00D9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eastAsia="Times New Roman" w:hAnsi="Times New Roman" w:cs="Times New Roman"/>
          <w:sz w:val="28"/>
          <w:szCs w:val="28"/>
        </w:rPr>
        <w:t xml:space="preserve">  г) недоверие.</w:t>
      </w:r>
    </w:p>
    <w:p w:rsidR="00D96D80" w:rsidRPr="00FA0D3D" w:rsidRDefault="00D96D80" w:rsidP="00FA0D3D">
      <w:pPr>
        <w:pStyle w:val="ListParagraph"/>
        <w:numPr>
          <w:ilvl w:val="0"/>
          <w:numId w:val="2"/>
        </w:numPr>
        <w:spacing w:after="0"/>
        <w:ind w:left="284"/>
        <w:rPr>
          <w:b/>
          <w:sz w:val="28"/>
          <w:szCs w:val="28"/>
        </w:rPr>
      </w:pPr>
      <w:r w:rsidRPr="00FA0D3D">
        <w:rPr>
          <w:b/>
          <w:color w:val="000000"/>
          <w:sz w:val="28"/>
          <w:szCs w:val="28"/>
        </w:rPr>
        <w:t xml:space="preserve">Установите соответствие между основными структурными компонентами общения и выражающими их деталями, признаками, особенностями: </w:t>
      </w:r>
    </w:p>
    <w:p w:rsidR="00FA0D3D" w:rsidRPr="00FA0D3D" w:rsidRDefault="00FA0D3D" w:rsidP="00FA0D3D">
      <w:pPr>
        <w:pStyle w:val="ListParagraph"/>
        <w:spacing w:after="0"/>
        <w:ind w:left="-91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9"/>
        <w:gridCol w:w="2257"/>
      </w:tblGrid>
      <w:tr w:rsidR="00D96D80" w:rsidRPr="00D96D80" w:rsidTr="00FA0D3D"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96D80" w:rsidRPr="00D96D80" w:rsidRDefault="00D96D80" w:rsidP="0075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а) Коммуникация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Интеракция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в) Социальная перцепция </w:t>
            </w:r>
          </w:p>
        </w:tc>
        <w:tc>
          <w:tcPr>
            <w:tcW w:w="2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96D80" w:rsidRPr="00D96D80" w:rsidRDefault="00D96D80" w:rsidP="0075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1.Взаимодействие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2.Восприятие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3.Информация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4.Репрезентация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5.Депривация</w:t>
            </w:r>
          </w:p>
        </w:tc>
      </w:tr>
    </w:tbl>
    <w:p w:rsidR="00D96D80" w:rsidRPr="00FA0D3D" w:rsidRDefault="00D96D80" w:rsidP="00FA0D3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A0D3D">
        <w:rPr>
          <w:b/>
          <w:color w:val="000000"/>
          <w:sz w:val="28"/>
          <w:szCs w:val="28"/>
        </w:rPr>
        <w:t xml:space="preserve"> Установите соответствие между основными знаковыми системами и деталями, признака</w:t>
      </w:r>
      <w:r w:rsidR="00FA0D3D">
        <w:rPr>
          <w:b/>
          <w:color w:val="000000"/>
          <w:sz w:val="28"/>
          <w:szCs w:val="28"/>
        </w:rPr>
        <w:t>ми, особенностями их выражающим:</w:t>
      </w:r>
      <w:bookmarkStart w:id="0" w:name="_GoBack"/>
      <w:bookmarkEnd w:id="0"/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01"/>
        <w:gridCol w:w="3969"/>
      </w:tblGrid>
      <w:tr w:rsidR="00D96D80" w:rsidRPr="00D96D80" w:rsidTr="00FA0D3D">
        <w:trPr>
          <w:trHeight w:val="1"/>
        </w:trPr>
        <w:tc>
          <w:tcPr>
            <w:tcW w:w="5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96D80" w:rsidRPr="00D96D80" w:rsidRDefault="00D96D80" w:rsidP="0075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Оптико-кинетическая система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б) Паралингвистическая система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в) </w:t>
            </w:r>
            <w:proofErr w:type="spellStart"/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Экстролингвистическая</w:t>
            </w:r>
            <w:proofErr w:type="spellEnd"/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система 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96D80" w:rsidRPr="00D96D80" w:rsidRDefault="00D96D80" w:rsidP="0075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1.тембр голоса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2.пауза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3.поза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4.жест </w:t>
            </w:r>
            <w:r w:rsidRPr="00D9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5.кашель </w:t>
            </w:r>
          </w:p>
        </w:tc>
      </w:tr>
    </w:tbl>
    <w:p w:rsidR="00D96D80" w:rsidRPr="00D96D80" w:rsidRDefault="00D96D80" w:rsidP="00D96D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D80" w:rsidRPr="00D9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7D02CC2"/>
    <w:multiLevelType w:val="hybridMultilevel"/>
    <w:tmpl w:val="6A7ED5D0"/>
    <w:lvl w:ilvl="0" w:tplc="7FE63F8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80"/>
    <w:rsid w:val="00263AA9"/>
    <w:rsid w:val="00D96D80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96D8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96D8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2020-10-26T14:44:00Z</dcterms:created>
  <dcterms:modified xsi:type="dcterms:W3CDTF">2020-10-26T14:57:00Z</dcterms:modified>
</cp:coreProperties>
</file>