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918" w:tblpY="670"/>
        <w:tblW w:w="10489" w:type="dxa"/>
        <w:tblLook w:val="04A0"/>
      </w:tblPr>
      <w:tblGrid>
        <w:gridCol w:w="2518"/>
        <w:gridCol w:w="2977"/>
        <w:gridCol w:w="4994"/>
      </w:tblGrid>
      <w:tr w:rsidR="0095440E" w:rsidTr="00DA22B6">
        <w:tc>
          <w:tcPr>
            <w:tcW w:w="2518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B52957" w:rsidTr="00B52957">
        <w:trPr>
          <w:trHeight w:val="3769"/>
        </w:trPr>
        <w:tc>
          <w:tcPr>
            <w:tcW w:w="2518" w:type="dxa"/>
          </w:tcPr>
          <w:p w:rsidR="00B52957" w:rsidRDefault="00B5295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57" w:rsidRDefault="00B5295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57" w:rsidRPr="0095440E" w:rsidRDefault="00B5295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05.05.20-08.05.20</w:t>
            </w:r>
          </w:p>
        </w:tc>
        <w:tc>
          <w:tcPr>
            <w:tcW w:w="2977" w:type="dxa"/>
          </w:tcPr>
          <w:p w:rsidR="00B52957" w:rsidRDefault="00B52957" w:rsidP="005A5F79">
            <w:pPr>
              <w:pStyle w:val="a4"/>
              <w:rPr>
                <w:sz w:val="24"/>
                <w:szCs w:val="24"/>
              </w:rPr>
            </w:pPr>
          </w:p>
          <w:p w:rsidR="00B52957" w:rsidRPr="00B52957" w:rsidRDefault="00B52957" w:rsidP="005A5F79">
            <w:pPr>
              <w:pStyle w:val="a4"/>
              <w:rPr>
                <w:sz w:val="24"/>
                <w:szCs w:val="24"/>
              </w:rPr>
            </w:pPr>
            <w:r w:rsidRPr="00B52957">
              <w:rPr>
                <w:sz w:val="24"/>
                <w:szCs w:val="24"/>
              </w:rPr>
              <w:t xml:space="preserve">Туры </w:t>
            </w:r>
            <w:r w:rsidRPr="00B52957">
              <w:rPr>
                <w:sz w:val="24"/>
                <w:szCs w:val="24"/>
                <w:lang w:val="en-US"/>
              </w:rPr>
              <w:t>en</w:t>
            </w:r>
            <w:r w:rsidRPr="00B52957">
              <w:rPr>
                <w:sz w:val="24"/>
                <w:szCs w:val="24"/>
              </w:rPr>
              <w:t xml:space="preserve"> </w:t>
            </w:r>
            <w:proofErr w:type="spellStart"/>
            <w:r w:rsidRPr="00B52957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B52957">
              <w:rPr>
                <w:sz w:val="24"/>
                <w:szCs w:val="24"/>
              </w:rPr>
              <w:t xml:space="preserve">; </w:t>
            </w:r>
            <w:r w:rsidRPr="00B52957">
              <w:rPr>
                <w:sz w:val="24"/>
                <w:szCs w:val="24"/>
                <w:lang w:val="en-US"/>
              </w:rPr>
              <w:t>en</w:t>
            </w:r>
            <w:r w:rsidRPr="00B52957">
              <w:rPr>
                <w:sz w:val="24"/>
                <w:szCs w:val="24"/>
              </w:rPr>
              <w:t xml:space="preserve"> </w:t>
            </w:r>
            <w:r w:rsidRPr="00B52957">
              <w:rPr>
                <w:sz w:val="24"/>
                <w:szCs w:val="24"/>
                <w:lang w:val="en-US"/>
              </w:rPr>
              <w:t>dedans</w:t>
            </w:r>
            <w:r w:rsidRPr="00B52957">
              <w:rPr>
                <w:sz w:val="24"/>
                <w:szCs w:val="24"/>
              </w:rPr>
              <w:t xml:space="preserve"> с </w:t>
            </w:r>
            <w:r w:rsidRPr="00B52957">
              <w:rPr>
                <w:sz w:val="24"/>
                <w:szCs w:val="24"/>
                <w:lang w:val="en-US"/>
              </w:rPr>
              <w:t>II</w:t>
            </w:r>
            <w:r w:rsidRPr="00B52957">
              <w:rPr>
                <w:sz w:val="24"/>
                <w:szCs w:val="24"/>
              </w:rPr>
              <w:t xml:space="preserve">, </w:t>
            </w:r>
            <w:r w:rsidRPr="00B52957">
              <w:rPr>
                <w:sz w:val="24"/>
                <w:szCs w:val="24"/>
                <w:lang w:val="en-US"/>
              </w:rPr>
              <w:t>IV</w:t>
            </w:r>
            <w:r w:rsidRPr="00B52957">
              <w:rPr>
                <w:sz w:val="24"/>
                <w:szCs w:val="24"/>
              </w:rPr>
              <w:t>,</w:t>
            </w:r>
            <w:r w:rsidRPr="00B52957">
              <w:rPr>
                <w:sz w:val="24"/>
                <w:szCs w:val="24"/>
                <w:lang w:val="en-US"/>
              </w:rPr>
              <w:t>V</w:t>
            </w:r>
            <w:r w:rsidRPr="00B52957">
              <w:rPr>
                <w:sz w:val="24"/>
                <w:szCs w:val="24"/>
              </w:rPr>
              <w:t xml:space="preserve"> позициям, комбинируются с </w:t>
            </w:r>
            <w:proofErr w:type="spellStart"/>
            <w:r w:rsidRPr="00B52957">
              <w:rPr>
                <w:sz w:val="24"/>
                <w:szCs w:val="24"/>
              </w:rPr>
              <w:t>упра</w:t>
            </w:r>
            <w:proofErr w:type="gramStart"/>
            <w:r w:rsidRPr="00B52957">
              <w:rPr>
                <w:sz w:val="24"/>
                <w:szCs w:val="24"/>
              </w:rPr>
              <w:t>ж</w:t>
            </w:r>
            <w:proofErr w:type="spellEnd"/>
            <w:r w:rsidRPr="00B52957">
              <w:rPr>
                <w:sz w:val="24"/>
                <w:szCs w:val="24"/>
              </w:rPr>
              <w:t>-</w:t>
            </w:r>
            <w:proofErr w:type="gramEnd"/>
            <w:r w:rsidRPr="00B52957">
              <w:rPr>
                <w:sz w:val="24"/>
                <w:szCs w:val="24"/>
              </w:rPr>
              <w:t xml:space="preserve"> нениями у станка и на середине зала; </w:t>
            </w:r>
            <w:r w:rsidRPr="00B52957">
              <w:rPr>
                <w:sz w:val="24"/>
                <w:szCs w:val="24"/>
                <w:lang w:val="en-US"/>
              </w:rPr>
              <w:t>Pas</w:t>
            </w:r>
            <w:r w:rsidRPr="00B52957">
              <w:rPr>
                <w:sz w:val="24"/>
                <w:szCs w:val="24"/>
              </w:rPr>
              <w:t xml:space="preserve"> </w:t>
            </w:r>
            <w:r w:rsidRPr="00B52957">
              <w:rPr>
                <w:sz w:val="24"/>
                <w:szCs w:val="24"/>
                <w:lang w:val="en-US"/>
              </w:rPr>
              <w:t>faille</w:t>
            </w:r>
            <w:r w:rsidRPr="00B52957">
              <w:rPr>
                <w:sz w:val="24"/>
                <w:szCs w:val="24"/>
              </w:rPr>
              <w:t xml:space="preserve">: вперед, назад, как вспомогательный прыжок, комбинируется с другими прыжками; </w:t>
            </w:r>
            <w:r w:rsidRPr="00B52957">
              <w:rPr>
                <w:sz w:val="24"/>
                <w:szCs w:val="24"/>
                <w:lang w:val="en-US"/>
              </w:rPr>
              <w:t>Grand</w:t>
            </w:r>
            <w:r w:rsidRPr="00B52957">
              <w:rPr>
                <w:sz w:val="24"/>
                <w:szCs w:val="24"/>
              </w:rPr>
              <w:t xml:space="preserve"> </w:t>
            </w:r>
            <w:proofErr w:type="spellStart"/>
            <w:r w:rsidRPr="00B52957">
              <w:rPr>
                <w:sz w:val="24"/>
                <w:szCs w:val="24"/>
                <w:lang w:val="en-US"/>
              </w:rPr>
              <w:t>jete</w:t>
            </w:r>
            <w:proofErr w:type="spellEnd"/>
            <w:r w:rsidRPr="00B52957">
              <w:rPr>
                <w:sz w:val="24"/>
                <w:szCs w:val="24"/>
              </w:rPr>
              <w:t xml:space="preserve"> с шага- </w:t>
            </w:r>
            <w:r w:rsidRPr="00B52957">
              <w:rPr>
                <w:sz w:val="24"/>
                <w:szCs w:val="24"/>
                <w:lang w:val="en-US"/>
              </w:rPr>
              <w:t>coupe</w:t>
            </w:r>
            <w:r w:rsidRPr="00B52957">
              <w:rPr>
                <w:sz w:val="24"/>
                <w:szCs w:val="24"/>
              </w:rPr>
              <w:t xml:space="preserve">: основной вид, в </w:t>
            </w:r>
            <w:r w:rsidRPr="00B52957">
              <w:rPr>
                <w:sz w:val="24"/>
                <w:szCs w:val="24"/>
                <w:lang w:val="en-US"/>
              </w:rPr>
              <w:t>attitude</w:t>
            </w:r>
            <w:r w:rsidRPr="00B52957">
              <w:rPr>
                <w:sz w:val="24"/>
                <w:szCs w:val="24"/>
              </w:rPr>
              <w:t xml:space="preserve"> </w:t>
            </w:r>
            <w:r w:rsidRPr="00B52957">
              <w:rPr>
                <w:sz w:val="24"/>
                <w:szCs w:val="24"/>
                <w:lang w:val="en-US"/>
              </w:rPr>
              <w:t>efface</w:t>
            </w:r>
            <w:r w:rsidRPr="00B52957">
              <w:rPr>
                <w:sz w:val="24"/>
                <w:szCs w:val="24"/>
              </w:rPr>
              <w:t xml:space="preserve">е, в </w:t>
            </w:r>
            <w:r w:rsidRPr="00B52957">
              <w:rPr>
                <w:sz w:val="24"/>
                <w:szCs w:val="24"/>
                <w:lang w:val="en-US"/>
              </w:rPr>
              <w:t>I</w:t>
            </w:r>
            <w:r w:rsidRPr="00B52957">
              <w:rPr>
                <w:sz w:val="24"/>
                <w:szCs w:val="24"/>
              </w:rPr>
              <w:t xml:space="preserve">, </w:t>
            </w:r>
            <w:r w:rsidRPr="00B52957">
              <w:rPr>
                <w:sz w:val="24"/>
                <w:szCs w:val="24"/>
                <w:lang w:val="en-US"/>
              </w:rPr>
              <w:t>II</w:t>
            </w:r>
            <w:r w:rsidRPr="00B52957">
              <w:rPr>
                <w:sz w:val="24"/>
                <w:szCs w:val="24"/>
              </w:rPr>
              <w:t xml:space="preserve"> </w:t>
            </w:r>
            <w:r w:rsidRPr="00B52957">
              <w:rPr>
                <w:sz w:val="24"/>
                <w:szCs w:val="24"/>
                <w:lang w:val="en-US"/>
              </w:rPr>
              <w:t>arabesque</w:t>
            </w:r>
          </w:p>
        </w:tc>
        <w:tc>
          <w:tcPr>
            <w:tcW w:w="4994" w:type="dxa"/>
          </w:tcPr>
          <w:p w:rsidR="00B52957" w:rsidRPr="00C909EB" w:rsidRDefault="00B5295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57" w:rsidRPr="00C909EB" w:rsidRDefault="00B5295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материал. Дать раскладку по счету</w:t>
            </w:r>
          </w:p>
          <w:p w:rsidR="00B52957" w:rsidRPr="008109F9" w:rsidRDefault="00B5295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57" w:rsidRPr="0095440E" w:rsidRDefault="00B5295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2D1" w:rsidRDefault="00C462D1" w:rsidP="00C46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№7 по методике классического танца 4 курс</w:t>
      </w: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63DB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45CD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76D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D7AED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295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62D1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09E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95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7</cp:revision>
  <dcterms:created xsi:type="dcterms:W3CDTF">2020-03-25T04:18:00Z</dcterms:created>
  <dcterms:modified xsi:type="dcterms:W3CDTF">2020-04-24T20:18:00Z</dcterms:modified>
</cp:coreProperties>
</file>