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AF" w:rsidRDefault="002C12AF" w:rsidP="002C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на период карантина с 05.05.2020.</w:t>
      </w:r>
    </w:p>
    <w:p w:rsidR="002C12AF" w:rsidRDefault="002C12AF" w:rsidP="002C1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7DBC" w:rsidRPr="00886FF4" w:rsidRDefault="008A38EA">
      <w:pPr>
        <w:rPr>
          <w:rFonts w:ascii="Times New Roman" w:hAnsi="Times New Roman" w:cs="Times New Roman"/>
          <w:b/>
          <w:sz w:val="28"/>
          <w:szCs w:val="28"/>
        </w:rPr>
      </w:pPr>
      <w:r w:rsidRPr="00886FF4">
        <w:rPr>
          <w:rFonts w:ascii="Times New Roman" w:hAnsi="Times New Roman" w:cs="Times New Roman"/>
          <w:b/>
          <w:sz w:val="28"/>
          <w:szCs w:val="28"/>
        </w:rPr>
        <w:t>Задание №7  (05-12.05.20)</w:t>
      </w:r>
    </w:p>
    <w:p w:rsidR="008A38EA" w:rsidRDefault="008A38EA">
      <w:pPr>
        <w:rPr>
          <w:rFonts w:ascii="Times New Roman" w:hAnsi="Times New Roman" w:cs="Times New Roman"/>
          <w:b/>
          <w:sz w:val="28"/>
          <w:szCs w:val="28"/>
        </w:rPr>
      </w:pPr>
      <w:r w:rsidRPr="008A38E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«Урок народного танца».</w:t>
      </w:r>
    </w:p>
    <w:p w:rsidR="005A757E" w:rsidRDefault="008A38EA" w:rsidP="005A7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 Отправить видео с показом этюда собственного сочинения</w:t>
      </w:r>
      <w:r w:rsidR="005A757E">
        <w:rPr>
          <w:rFonts w:ascii="Times New Roman" w:hAnsi="Times New Roman" w:cs="Times New Roman"/>
          <w:b/>
          <w:sz w:val="28"/>
          <w:szCs w:val="28"/>
        </w:rPr>
        <w:t>.  Народность по выбору.</w:t>
      </w:r>
    </w:p>
    <w:p w:rsidR="005A757E" w:rsidRPr="000D1449" w:rsidRDefault="005A7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в ВК </w:t>
      </w:r>
      <w:hyperlink r:id="rId4" w:history="1">
        <w:r w:rsidRPr="000D14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https://vk.com/feed</w:t>
        </w:r>
      </w:hyperlink>
    </w:p>
    <w:p w:rsidR="005A757E" w:rsidRDefault="005A7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«Урок народного танца».</w:t>
      </w:r>
    </w:p>
    <w:p w:rsidR="008A38EA" w:rsidRPr="008A38EA" w:rsidRDefault="008A38EA" w:rsidP="008A38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757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Урок народного танца состоит из трёх частей:</w:t>
      </w:r>
      <w:r w:rsidRPr="008A38EA">
        <w:rPr>
          <w:color w:val="000000"/>
          <w:sz w:val="28"/>
          <w:szCs w:val="28"/>
          <w:bdr w:val="none" w:sz="0" w:space="0" w:color="auto" w:frame="1"/>
        </w:rPr>
        <w:br/>
        <w:t>    I. Упражнения у станка</w:t>
      </w:r>
    </w:p>
    <w:p w:rsidR="008A38EA" w:rsidRPr="008A38EA" w:rsidRDefault="008A38EA" w:rsidP="008A38EA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  <w:sz w:val="28"/>
          <w:szCs w:val="28"/>
        </w:rPr>
      </w:pPr>
      <w:r w:rsidRPr="008A38EA">
        <w:rPr>
          <w:color w:val="000000"/>
          <w:sz w:val="28"/>
          <w:szCs w:val="28"/>
          <w:bdr w:val="none" w:sz="0" w:space="0" w:color="auto" w:frame="1"/>
        </w:rPr>
        <w:t>II. Движения на середине зала</w:t>
      </w:r>
    </w:p>
    <w:p w:rsidR="008A38EA" w:rsidRPr="008A38EA" w:rsidRDefault="008A38EA" w:rsidP="008A38EA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  <w:sz w:val="28"/>
          <w:szCs w:val="28"/>
        </w:rPr>
      </w:pPr>
      <w:r w:rsidRPr="008A38EA">
        <w:rPr>
          <w:color w:val="000000"/>
          <w:sz w:val="28"/>
          <w:szCs w:val="28"/>
          <w:bdr w:val="none" w:sz="0" w:space="0" w:color="auto" w:frame="1"/>
        </w:rPr>
        <w:t>III. Разучивание и композиционное построение учебных этюдов на танцевальном материале народных танцев.</w:t>
      </w:r>
    </w:p>
    <w:p w:rsidR="008A38EA" w:rsidRPr="008A38EA" w:rsidRDefault="008A38EA" w:rsidP="008A38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38EA">
        <w:rPr>
          <w:color w:val="000000"/>
          <w:sz w:val="28"/>
          <w:szCs w:val="28"/>
        </w:rPr>
        <w:br/>
      </w:r>
      <w:r w:rsidRPr="008A38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I. Упражнения у станка:</w:t>
      </w:r>
      <w:r w:rsidRPr="008A38EA">
        <w:rPr>
          <w:color w:val="000000"/>
          <w:sz w:val="28"/>
          <w:szCs w:val="28"/>
        </w:rPr>
        <w:br/>
      </w:r>
      <w:r w:rsidRPr="008A38EA">
        <w:rPr>
          <w:color w:val="000000"/>
          <w:sz w:val="28"/>
          <w:szCs w:val="28"/>
        </w:rPr>
        <w:br/>
      </w:r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Упражнения у станка развивают специфические для народного танца технику и силу, а также связки и мышцы недостаточно или совсем не развитые в тренаже классического танца. Упражнения народного тренажа включают в себя повороты стопы и бедра внутрь, удары стопой и </w:t>
      </w:r>
      <w:proofErr w:type="spellStart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полупальцами</w:t>
      </w:r>
      <w:proofErr w:type="spellEnd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пол, движения на </w:t>
      </w:r>
      <w:proofErr w:type="spellStart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присогнутых</w:t>
      </w:r>
      <w:proofErr w:type="spellEnd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ногах, движения расслабленной стопой, резкие глубокие приседания и многие другие упражнения, выражающие многообразие народного танца.</w:t>
      </w:r>
      <w:r w:rsidRPr="008A38EA">
        <w:rPr>
          <w:color w:val="000000"/>
          <w:sz w:val="28"/>
          <w:szCs w:val="28"/>
        </w:rPr>
        <w:t> </w:t>
      </w:r>
      <w:r w:rsidRPr="008A38EA">
        <w:rPr>
          <w:color w:val="000000"/>
          <w:sz w:val="28"/>
          <w:szCs w:val="28"/>
        </w:rPr>
        <w:br/>
      </w:r>
      <w:r w:rsidRPr="008A38EA">
        <w:rPr>
          <w:color w:val="000000"/>
          <w:sz w:val="28"/>
          <w:szCs w:val="28"/>
        </w:rPr>
        <w:br/>
      </w:r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элементы экзерсиса народного танца проучиваются в комбинациях. Комбинация – логическое сочетание одного, двух или трех, но не более элементов, объединённых в определённый музыкальный отрезок и имеющее чётко поставленную точку. Комбинации экзерсиса у станка в народном танце имеют две степени сложности:</w:t>
      </w:r>
      <w:r w:rsidRPr="008A38EA">
        <w:rPr>
          <w:color w:val="000000"/>
          <w:sz w:val="28"/>
          <w:szCs w:val="28"/>
          <w:bdr w:val="none" w:sz="0" w:space="0" w:color="auto" w:frame="1"/>
        </w:rPr>
        <w:br/>
      </w:r>
      <w:r w:rsidRPr="008A38EA">
        <w:rPr>
          <w:color w:val="000000"/>
          <w:sz w:val="28"/>
          <w:szCs w:val="28"/>
          <w:bdr w:val="none" w:sz="0" w:space="0" w:color="auto" w:frame="1"/>
        </w:rPr>
        <w:br/>
      </w:r>
      <w:r w:rsidRPr="008A38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Простые комбинации (учебные)</w:t>
      </w:r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– комбинации, в которые включаются основные программные элементы экзерсиса народного танца. Комбинация строится по основным направлениям – вперёд, в сторону, назад или только в сторону.</w:t>
      </w:r>
      <w:r w:rsidRPr="008A38EA">
        <w:rPr>
          <w:color w:val="000000"/>
          <w:sz w:val="28"/>
          <w:szCs w:val="28"/>
          <w:bdr w:val="none" w:sz="0" w:space="0" w:color="auto" w:frame="1"/>
        </w:rPr>
        <w:br/>
      </w:r>
      <w:r w:rsidRPr="008A38EA">
        <w:rPr>
          <w:color w:val="000000"/>
          <w:sz w:val="28"/>
          <w:szCs w:val="28"/>
          <w:bdr w:val="none" w:sz="0" w:space="0" w:color="auto" w:frame="1"/>
        </w:rPr>
        <w:br/>
      </w:r>
      <w:r w:rsidRPr="008A38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Танцевальные комбинации</w:t>
      </w:r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– строятся на основе программных элементов экзерсиса народного танца и движений национального танца, созвучных данной комбинации. При составлении активно используются ритмические разнообразия, а также работа рук, корпуса и головы.</w:t>
      </w:r>
      <w:r w:rsidRPr="008A38EA">
        <w:rPr>
          <w:color w:val="000000"/>
          <w:sz w:val="28"/>
          <w:szCs w:val="28"/>
        </w:rPr>
        <w:t> </w:t>
      </w:r>
      <w:r w:rsidRPr="008A38EA">
        <w:rPr>
          <w:color w:val="000000"/>
          <w:sz w:val="28"/>
          <w:szCs w:val="28"/>
        </w:rPr>
        <w:br/>
      </w:r>
      <w:r w:rsidRPr="008A38EA">
        <w:rPr>
          <w:color w:val="000000"/>
          <w:sz w:val="28"/>
          <w:szCs w:val="28"/>
        </w:rPr>
        <w:br/>
      </w:r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Построение всех комбинаций придерживается принципа от простого к </w:t>
      </w:r>
      <w:proofErr w:type="gramStart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сложному</w:t>
      </w:r>
      <w:proofErr w:type="gramEnd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Любая комбинация не должна быть громоздкой, продолжительной во времени: при музыкальном размере 4/4 продолжительность комбинации, не более 8 – 12 тактов, при музыкальном размере 3/4 - 16 – 32 такта, при музыкальном размере 2/4 – не более 32 тактов.</w:t>
      </w:r>
      <w:r w:rsidRPr="008A38EA">
        <w:rPr>
          <w:color w:val="000000"/>
          <w:sz w:val="28"/>
          <w:szCs w:val="28"/>
        </w:rPr>
        <w:t> </w:t>
      </w:r>
    </w:p>
    <w:p w:rsidR="008A38EA" w:rsidRPr="008A38EA" w:rsidRDefault="008A38EA" w:rsidP="008A38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38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II. Движения на середине зала</w:t>
      </w:r>
      <w:r w:rsidRPr="008A38EA">
        <w:rPr>
          <w:color w:val="000000"/>
          <w:sz w:val="28"/>
          <w:szCs w:val="28"/>
        </w:rPr>
        <w:br/>
      </w:r>
      <w:r w:rsidRPr="008A38EA">
        <w:rPr>
          <w:color w:val="000000"/>
          <w:sz w:val="28"/>
          <w:szCs w:val="28"/>
        </w:rPr>
        <w:br/>
      </w:r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Упражнения на середине зала развивают технику ног, гибкость корпуса, пластичность рук. Несложные комбинации двух трёх движений подготавливают учащегося к овладению формой, и стелем народно танца и к усложнённым комбинациям, развивающим координацию движений всего тела и выразительность танца. В этой части урока проучиваются основные элементы русского народного танца – «</w:t>
      </w:r>
      <w:proofErr w:type="spellStart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ковырялочка</w:t>
      </w:r>
      <w:proofErr w:type="spellEnd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», «верёвочка», «</w:t>
      </w:r>
      <w:proofErr w:type="spellStart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моталочка</w:t>
      </w:r>
      <w:proofErr w:type="spellEnd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», дроби, присядки, вращения и т.д., в чистом виде и комбинациях. А также движения и элементы танцев различных национальностей, как подготовительные движения для использования их в этюдной форме.</w:t>
      </w:r>
      <w:r w:rsidRPr="008A38EA">
        <w:rPr>
          <w:color w:val="000000"/>
          <w:sz w:val="28"/>
          <w:szCs w:val="28"/>
        </w:rPr>
        <w:br/>
      </w:r>
      <w:r w:rsidRPr="008A38EA">
        <w:rPr>
          <w:color w:val="000000"/>
          <w:sz w:val="28"/>
          <w:szCs w:val="28"/>
        </w:rPr>
        <w:br/>
      </w:r>
      <w:r w:rsidRPr="008A38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III. Этюды.</w:t>
      </w:r>
      <w:r w:rsidRPr="008A38E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8A38EA" w:rsidRPr="008A38EA" w:rsidRDefault="008A38EA" w:rsidP="008A38E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Танцевальные этюды это эпизоды танцевального порядка, извлечённые из лучших балетных постановок или составленные преподавателем из элементов сценических характерных и народных танцев. Основная идея этюдной работы на протяжении всего курса народного танца основывается на вовлечении учащихся в танец сценического, а не тренировочного порядка. Комбинируя различные танцевальные движения, нужно создавать сценически окрашенные танцевальные эпизоды, включающие в себя и технику танца, и его стиль, и актёрскую танцевальную выразительность. Техника танца, несомненно, должна укрепляться и развиваться, но как самоцель упражнения, она постепенно уступает первое место указанной выше обобщающей идее этюдной работы. Педагог должен проявить своё знание народного танца, умение отбирать материал для этюда и комбинировать их. Всё это можно делать лишь после того, как учащиеся технически освоили основные элементы народного танца. Давая в качестве этюда элементы национального танца, педагог должен вкратце рассказать учащимся о народе, породившем танец, об обычаях этого народа, о костюме, наиболее характерном для этого танца, а также о стилистических особенностях танца, отличающих его от танцев других народов. Можно дополнить свой рассказ иллюстрационным материалом.</w:t>
      </w:r>
      <w:r w:rsidRPr="008A38EA">
        <w:rPr>
          <w:color w:val="000000"/>
          <w:sz w:val="28"/>
          <w:szCs w:val="28"/>
        </w:rPr>
        <w:t> </w:t>
      </w:r>
      <w:r w:rsidRPr="008A38EA">
        <w:rPr>
          <w:color w:val="000000"/>
          <w:sz w:val="28"/>
          <w:szCs w:val="28"/>
        </w:rPr>
        <w:br/>
      </w:r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Прорабатывать этюд полезнее </w:t>
      </w:r>
      <w:proofErr w:type="spellStart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pas</w:t>
      </w:r>
      <w:proofErr w:type="spellEnd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pas</w:t>
      </w:r>
      <w:proofErr w:type="spellEnd"/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добиваясь усвоения каждого элемента. Первоначально этюд проходится в замедленном темпе. Сначала показываются и изучаются движения ног, а затем движения рук и корпуса. В старших классах этюдная работа расширяется введением и развитием навыков ансамблевого и парного танца. Когда речь идёт об ансамблевом этюде, нужно объяснять учащимся, что требование единства и сходства </w:t>
      </w:r>
      <w:r w:rsidRPr="008A38E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танцевальных движений каждого исполнителя есть необходимое условие, определяющее рисунок танца. В этюдах с партнёром главное научить полной согласованности движений и умению выполнять в танце общие или различные актёрские задания. В них воспитывается ощущение партнёра, т.е. умение согласовывать и соразмерять свои движения и задания.</w:t>
      </w:r>
      <w:r w:rsidRPr="008A38EA">
        <w:rPr>
          <w:color w:val="000000"/>
          <w:sz w:val="28"/>
          <w:szCs w:val="28"/>
        </w:rPr>
        <w:t> </w:t>
      </w:r>
    </w:p>
    <w:p w:rsidR="008A38EA" w:rsidRPr="008A38EA" w:rsidRDefault="008A38EA">
      <w:pPr>
        <w:rPr>
          <w:rFonts w:ascii="Times New Roman" w:hAnsi="Times New Roman" w:cs="Times New Roman"/>
          <w:b/>
          <w:sz w:val="28"/>
          <w:szCs w:val="28"/>
        </w:rPr>
      </w:pPr>
    </w:p>
    <w:sectPr w:rsidR="008A38EA" w:rsidRPr="008A38EA" w:rsidSect="00E4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8EA"/>
    <w:rsid w:val="000D1449"/>
    <w:rsid w:val="002C12AF"/>
    <w:rsid w:val="005A757E"/>
    <w:rsid w:val="00886FF4"/>
    <w:rsid w:val="008A38EA"/>
    <w:rsid w:val="00B118AE"/>
    <w:rsid w:val="00E4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7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4112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2020-04-27T15:59:00Z</dcterms:created>
  <dcterms:modified xsi:type="dcterms:W3CDTF">2020-04-27T18:22:00Z</dcterms:modified>
</cp:coreProperties>
</file>