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27" w:rsidRPr="00717307" w:rsidRDefault="00B65527" w:rsidP="00717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307">
        <w:rPr>
          <w:rFonts w:ascii="Times New Roman" w:hAnsi="Times New Roman" w:cs="Times New Roman"/>
          <w:sz w:val="24"/>
          <w:szCs w:val="24"/>
        </w:rPr>
        <w:t xml:space="preserve">11.  Чтение </w:t>
      </w:r>
      <w:proofErr w:type="spellStart"/>
      <w:r w:rsidRPr="00717307">
        <w:rPr>
          <w:rFonts w:ascii="Times New Roman" w:hAnsi="Times New Roman" w:cs="Times New Roman"/>
          <w:sz w:val="24"/>
          <w:szCs w:val="24"/>
        </w:rPr>
        <w:t>стиховорных</w:t>
      </w:r>
      <w:proofErr w:type="spellEnd"/>
      <w:r w:rsidRPr="00717307">
        <w:rPr>
          <w:rFonts w:ascii="Times New Roman" w:hAnsi="Times New Roman" w:cs="Times New Roman"/>
          <w:sz w:val="24"/>
          <w:szCs w:val="24"/>
        </w:rPr>
        <w:t xml:space="preserve"> произведений А.С. Пушкина, </w:t>
      </w:r>
      <w:r w:rsidRPr="00717307">
        <w:rPr>
          <w:rFonts w:ascii="Times New Roman" w:hAnsi="Times New Roman" w:cs="Times New Roman"/>
          <w:sz w:val="24"/>
          <w:szCs w:val="24"/>
        </w:rPr>
        <w:t>А.А. Фета.</w:t>
      </w:r>
    </w:p>
    <w:p w:rsidR="00B65527" w:rsidRPr="00717307" w:rsidRDefault="00B65527" w:rsidP="00717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307">
        <w:rPr>
          <w:rFonts w:ascii="Times New Roman" w:hAnsi="Times New Roman" w:cs="Times New Roman"/>
          <w:sz w:val="24"/>
          <w:szCs w:val="24"/>
        </w:rPr>
        <w:t xml:space="preserve">12. </w:t>
      </w:r>
      <w:r w:rsidRPr="00717307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717307">
        <w:rPr>
          <w:rFonts w:ascii="Times New Roman" w:hAnsi="Times New Roman" w:cs="Times New Roman"/>
          <w:sz w:val="24"/>
          <w:szCs w:val="24"/>
        </w:rPr>
        <w:t>стиховорных</w:t>
      </w:r>
      <w:proofErr w:type="spellEnd"/>
      <w:r w:rsidRPr="00717307"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 w:rsidRPr="00717307">
        <w:rPr>
          <w:rFonts w:ascii="Times New Roman" w:hAnsi="Times New Roman" w:cs="Times New Roman"/>
          <w:sz w:val="24"/>
          <w:szCs w:val="24"/>
        </w:rPr>
        <w:t xml:space="preserve"> </w:t>
      </w:r>
      <w:r w:rsidRPr="0071730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17307">
        <w:rPr>
          <w:rFonts w:ascii="Times New Roman" w:hAnsi="Times New Roman" w:cs="Times New Roman"/>
          <w:sz w:val="24"/>
          <w:szCs w:val="24"/>
        </w:rPr>
        <w:t>А.Есенина</w:t>
      </w:r>
      <w:proofErr w:type="spellEnd"/>
      <w:r w:rsidRPr="00717307">
        <w:rPr>
          <w:rFonts w:ascii="Times New Roman" w:hAnsi="Times New Roman" w:cs="Times New Roman"/>
          <w:sz w:val="24"/>
          <w:szCs w:val="24"/>
        </w:rPr>
        <w:t xml:space="preserve">, Б.Л. Пастернака, </w:t>
      </w:r>
      <w:proofErr w:type="spellStart"/>
      <w:r w:rsidRPr="00717307">
        <w:rPr>
          <w:rFonts w:ascii="Times New Roman" w:hAnsi="Times New Roman" w:cs="Times New Roman"/>
          <w:sz w:val="24"/>
          <w:szCs w:val="24"/>
        </w:rPr>
        <w:t>А.А.Блока</w:t>
      </w:r>
      <w:proofErr w:type="spellEnd"/>
      <w:r w:rsidRPr="00717307">
        <w:rPr>
          <w:rFonts w:ascii="Times New Roman" w:hAnsi="Times New Roman" w:cs="Times New Roman"/>
          <w:sz w:val="24"/>
          <w:szCs w:val="24"/>
        </w:rPr>
        <w:t>.</w:t>
      </w:r>
    </w:p>
    <w:p w:rsidR="00B65527" w:rsidRPr="00717307" w:rsidRDefault="00B65527" w:rsidP="00717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307">
        <w:rPr>
          <w:rFonts w:ascii="Times New Roman" w:hAnsi="Times New Roman" w:cs="Times New Roman"/>
          <w:sz w:val="24"/>
          <w:szCs w:val="24"/>
        </w:rPr>
        <w:t xml:space="preserve">13. </w:t>
      </w:r>
      <w:r w:rsidRPr="00717307">
        <w:rPr>
          <w:rFonts w:ascii="Times New Roman" w:hAnsi="Times New Roman" w:cs="Times New Roman"/>
          <w:sz w:val="24"/>
          <w:szCs w:val="24"/>
        </w:rPr>
        <w:t>Чтение басен</w:t>
      </w:r>
      <w:r w:rsidRPr="00717307">
        <w:rPr>
          <w:rFonts w:ascii="Times New Roman" w:hAnsi="Times New Roman" w:cs="Times New Roman"/>
          <w:sz w:val="24"/>
          <w:szCs w:val="24"/>
        </w:rPr>
        <w:t xml:space="preserve"> И.А. Крылова.</w:t>
      </w:r>
    </w:p>
    <w:p w:rsidR="00B65527" w:rsidRPr="00717307" w:rsidRDefault="00B65527" w:rsidP="00717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307">
        <w:rPr>
          <w:rFonts w:ascii="Times New Roman" w:hAnsi="Times New Roman" w:cs="Times New Roman"/>
          <w:sz w:val="24"/>
          <w:szCs w:val="24"/>
        </w:rPr>
        <w:t xml:space="preserve">14. </w:t>
      </w:r>
      <w:r w:rsidRPr="00717307">
        <w:rPr>
          <w:rFonts w:ascii="Times New Roman" w:hAnsi="Times New Roman" w:cs="Times New Roman"/>
          <w:sz w:val="24"/>
          <w:szCs w:val="24"/>
        </w:rPr>
        <w:t>Чтение басен</w:t>
      </w:r>
      <w:r w:rsidRPr="00717307">
        <w:rPr>
          <w:rFonts w:ascii="Times New Roman" w:hAnsi="Times New Roman" w:cs="Times New Roman"/>
          <w:sz w:val="24"/>
          <w:szCs w:val="24"/>
        </w:rPr>
        <w:t xml:space="preserve"> </w:t>
      </w:r>
      <w:r w:rsidRPr="00717307">
        <w:rPr>
          <w:rFonts w:ascii="Times New Roman" w:hAnsi="Times New Roman" w:cs="Times New Roman"/>
          <w:sz w:val="24"/>
          <w:szCs w:val="24"/>
        </w:rPr>
        <w:t>И.А. Крылова</w:t>
      </w:r>
      <w:r w:rsidRPr="00717307">
        <w:rPr>
          <w:rFonts w:ascii="Times New Roman" w:hAnsi="Times New Roman" w:cs="Times New Roman"/>
          <w:sz w:val="24"/>
          <w:szCs w:val="24"/>
        </w:rPr>
        <w:t>.</w:t>
      </w:r>
    </w:p>
    <w:p w:rsidR="00B65527" w:rsidRPr="00717307" w:rsidRDefault="00B65527" w:rsidP="00717307">
      <w:pPr>
        <w:pStyle w:val="a4"/>
        <w:shd w:val="clear" w:color="auto" w:fill="FFFFFF"/>
        <w:spacing w:before="0" w:beforeAutospacing="0" w:after="200" w:afterAutospacing="0" w:line="360" w:lineRule="auto"/>
        <w:rPr>
          <w:color w:val="000000"/>
        </w:rPr>
      </w:pPr>
      <w:r w:rsidRPr="00717307">
        <w:t>15.</w:t>
      </w:r>
      <w:r w:rsidRPr="00717307">
        <w:rPr>
          <w:rStyle w:val="a4"/>
          <w:color w:val="000000"/>
        </w:rPr>
        <w:t xml:space="preserve"> </w:t>
      </w:r>
      <w:r w:rsidRPr="00717307">
        <w:rPr>
          <w:rStyle w:val="a5"/>
          <w:i w:val="0"/>
          <w:color w:val="000000"/>
        </w:rPr>
        <w:t xml:space="preserve">«Речевой хор» (хоровое чтение) как жанр сегодня на эстраде не встречается, но зато как постановочный прием широко используется в </w:t>
      </w:r>
      <w:proofErr w:type="spellStart"/>
      <w:r w:rsidRPr="00717307">
        <w:rPr>
          <w:rStyle w:val="a5"/>
          <w:i w:val="0"/>
          <w:color w:val="000000"/>
        </w:rPr>
        <w:t>агитбригадных</w:t>
      </w:r>
      <w:proofErr w:type="spellEnd"/>
      <w:r w:rsidRPr="00717307">
        <w:rPr>
          <w:rStyle w:val="a5"/>
          <w:i w:val="0"/>
          <w:color w:val="000000"/>
        </w:rPr>
        <w:t xml:space="preserve"> представлениях.</w:t>
      </w:r>
    </w:p>
    <w:p w:rsidR="00B65527" w:rsidRPr="00717307" w:rsidRDefault="00B65527" w:rsidP="00717307">
      <w:pPr>
        <w:pStyle w:val="a4"/>
        <w:shd w:val="clear" w:color="auto" w:fill="FFFFFF"/>
        <w:spacing w:before="0" w:beforeAutospacing="0" w:after="200" w:afterAutospacing="0" w:line="360" w:lineRule="auto"/>
        <w:rPr>
          <w:color w:val="000000"/>
        </w:rPr>
      </w:pPr>
      <w:r w:rsidRPr="00717307">
        <w:rPr>
          <w:rStyle w:val="a5"/>
          <w:i w:val="0"/>
          <w:color w:val="000000"/>
        </w:rPr>
        <w:t>Речевой хор — это одновременное произнесение всеми участниками представления или его отдельными группа</w:t>
      </w:r>
      <w:r w:rsidRPr="00717307">
        <w:rPr>
          <w:rStyle w:val="a5"/>
          <w:i w:val="0"/>
          <w:color w:val="000000"/>
        </w:rPr>
        <w:softHyphen/>
        <w:t>ми определенного текста, чаще всего стихотворного.</w:t>
      </w:r>
    </w:p>
    <w:p w:rsidR="00B65527" w:rsidRPr="00717307" w:rsidRDefault="00B65527" w:rsidP="00717307">
      <w:pPr>
        <w:pStyle w:val="a4"/>
        <w:shd w:val="clear" w:color="auto" w:fill="FFFFFF"/>
        <w:spacing w:before="0" w:beforeAutospacing="0" w:after="200" w:afterAutospacing="0" w:line="360" w:lineRule="auto"/>
        <w:rPr>
          <w:color w:val="000000"/>
        </w:rPr>
      </w:pPr>
      <w:r w:rsidRPr="00717307">
        <w:rPr>
          <w:rStyle w:val="a5"/>
          <w:i w:val="0"/>
          <w:color w:val="000000"/>
        </w:rPr>
        <w:t>Совсем еще недавно этот прием был основным поста</w:t>
      </w:r>
      <w:r w:rsidRPr="00717307">
        <w:rPr>
          <w:rStyle w:val="a5"/>
          <w:i w:val="0"/>
          <w:color w:val="000000"/>
        </w:rPr>
        <w:softHyphen/>
        <w:t xml:space="preserve">новочным решением многих </w:t>
      </w:r>
      <w:proofErr w:type="spellStart"/>
      <w:r w:rsidRPr="00717307">
        <w:rPr>
          <w:rStyle w:val="a5"/>
          <w:i w:val="0"/>
          <w:color w:val="000000"/>
        </w:rPr>
        <w:t>агитбригадных</w:t>
      </w:r>
      <w:proofErr w:type="spellEnd"/>
      <w:r w:rsidRPr="00717307">
        <w:rPr>
          <w:rStyle w:val="a5"/>
          <w:i w:val="0"/>
          <w:color w:val="000000"/>
        </w:rPr>
        <w:t xml:space="preserve"> программ. Выстроившись в линию (в лучшем случае по группам), участники представления громко и дружно произносили весь те</w:t>
      </w:r>
      <w:proofErr w:type="gramStart"/>
      <w:r w:rsidRPr="00717307">
        <w:rPr>
          <w:rStyle w:val="a5"/>
          <w:i w:val="0"/>
          <w:color w:val="000000"/>
        </w:rPr>
        <w:t>кст пр</w:t>
      </w:r>
      <w:proofErr w:type="gramEnd"/>
      <w:r w:rsidRPr="00717307">
        <w:rPr>
          <w:rStyle w:val="a5"/>
          <w:i w:val="0"/>
          <w:color w:val="000000"/>
        </w:rPr>
        <w:t>едставления. Нечего и говорить, что такое использование речевого хора свидетельствовало о при</w:t>
      </w:r>
      <w:r w:rsidRPr="00717307">
        <w:rPr>
          <w:rStyle w:val="a5"/>
          <w:i w:val="0"/>
          <w:color w:val="000000"/>
        </w:rPr>
        <w:softHyphen/>
        <w:t>митивности режиссерского мышления, так как не несло в себе никаких элементов образного решения. К счастью, сегодня почти не осталось таких агитбригад. Сейчас ре</w:t>
      </w:r>
      <w:r w:rsidRPr="00717307">
        <w:rPr>
          <w:rStyle w:val="a5"/>
          <w:i w:val="0"/>
          <w:color w:val="000000"/>
        </w:rPr>
        <w:softHyphen/>
        <w:t>чевой хор используется (наряду с другими) как одно из</w:t>
      </w:r>
      <w:r w:rsidRPr="00717307">
        <w:rPr>
          <w:rStyle w:val="a4"/>
          <w:color w:val="000000"/>
        </w:rPr>
        <w:t xml:space="preserve"> </w:t>
      </w:r>
      <w:r w:rsidRPr="00717307">
        <w:rPr>
          <w:rStyle w:val="a5"/>
          <w:i w:val="0"/>
          <w:color w:val="000000"/>
        </w:rPr>
        <w:t xml:space="preserve">выразительных средств </w:t>
      </w:r>
      <w:proofErr w:type="spellStart"/>
      <w:r w:rsidRPr="00717307">
        <w:rPr>
          <w:rStyle w:val="a5"/>
          <w:i w:val="0"/>
          <w:color w:val="000000"/>
        </w:rPr>
        <w:t>агитбригадного</w:t>
      </w:r>
      <w:proofErr w:type="spellEnd"/>
      <w:r w:rsidRPr="00717307">
        <w:rPr>
          <w:rStyle w:val="a5"/>
          <w:i w:val="0"/>
          <w:color w:val="000000"/>
        </w:rPr>
        <w:t xml:space="preserve"> представления. Так в представлении «Подсчеты на счетах» (Курганская агитбригада, автор и режиссер В. Андреев) речевой хор играл роль своеобразного комментатора действия, давая оценку происходящему на сцене событию, призывая зал выразить свое отношение </w:t>
      </w:r>
      <w:proofErr w:type="gramStart"/>
      <w:r w:rsidRPr="00717307">
        <w:rPr>
          <w:rStyle w:val="a5"/>
          <w:i w:val="0"/>
          <w:color w:val="000000"/>
        </w:rPr>
        <w:t>к</w:t>
      </w:r>
      <w:proofErr w:type="gramEnd"/>
      <w:r w:rsidRPr="00717307">
        <w:rPr>
          <w:rStyle w:val="a5"/>
          <w:i w:val="0"/>
          <w:color w:val="000000"/>
        </w:rPr>
        <w:t xml:space="preserve"> показанному агитбригадой.</w:t>
      </w:r>
    </w:p>
    <w:p w:rsidR="00B65527" w:rsidRPr="00717307" w:rsidRDefault="00B65527" w:rsidP="00717307">
      <w:pPr>
        <w:pStyle w:val="a4"/>
        <w:shd w:val="clear" w:color="auto" w:fill="FFFFFF"/>
        <w:spacing w:before="0" w:beforeAutospacing="0" w:after="200" w:afterAutospacing="0" w:line="360" w:lineRule="auto"/>
        <w:ind w:firstLine="562"/>
        <w:rPr>
          <w:color w:val="000000"/>
        </w:rPr>
      </w:pPr>
      <w:r w:rsidRPr="00717307">
        <w:rPr>
          <w:rStyle w:val="a5"/>
          <w:i w:val="0"/>
          <w:color w:val="000000"/>
        </w:rPr>
        <w:t xml:space="preserve">В других </w:t>
      </w:r>
      <w:proofErr w:type="spellStart"/>
      <w:r w:rsidRPr="00717307">
        <w:rPr>
          <w:rStyle w:val="a5"/>
          <w:i w:val="0"/>
          <w:color w:val="000000"/>
        </w:rPr>
        <w:t>агитбригадных</w:t>
      </w:r>
      <w:proofErr w:type="spellEnd"/>
      <w:r w:rsidRPr="00717307">
        <w:rPr>
          <w:rStyle w:val="a5"/>
          <w:i w:val="0"/>
          <w:color w:val="000000"/>
        </w:rPr>
        <w:t xml:space="preserve"> представлениях речевой хор используется либо для объявления заголовков эпизодов, номеров или в качестве связок между ними. В этом слу</w:t>
      </w:r>
      <w:r w:rsidRPr="00717307">
        <w:rPr>
          <w:rStyle w:val="a5"/>
          <w:i w:val="0"/>
          <w:color w:val="000000"/>
        </w:rPr>
        <w:softHyphen/>
        <w:t>чае речевой хор становится как бы ведущим программу, представление. Прием речевого хора может быть исполь</w:t>
      </w:r>
      <w:r w:rsidRPr="00717307">
        <w:rPr>
          <w:rStyle w:val="a5"/>
          <w:i w:val="0"/>
          <w:color w:val="000000"/>
        </w:rPr>
        <w:softHyphen/>
        <w:t>зован и в качестве основного постановочного решения представления, как это сделала агитбригада Московского завода имени Владимира Ильича, воскресив в про</w:t>
      </w:r>
      <w:r w:rsidRPr="00717307">
        <w:rPr>
          <w:rStyle w:val="a5"/>
          <w:i w:val="0"/>
          <w:color w:val="000000"/>
        </w:rPr>
        <w:softHyphen/>
        <w:t>грамме «Просто — окна нашего Роста» форму вы</w:t>
      </w:r>
      <w:r w:rsidRPr="00717307">
        <w:rPr>
          <w:rStyle w:val="a5"/>
          <w:i w:val="0"/>
          <w:color w:val="000000"/>
        </w:rPr>
        <w:softHyphen/>
        <w:t>ступлений «Синей блузы». Словом, приемов использова</w:t>
      </w:r>
      <w:r w:rsidRPr="00717307">
        <w:rPr>
          <w:rStyle w:val="a5"/>
          <w:i w:val="0"/>
          <w:color w:val="000000"/>
        </w:rPr>
        <w:softHyphen/>
        <w:t>ния «речевого хора» может быть бесчисленное множест</w:t>
      </w:r>
      <w:r w:rsidRPr="00717307">
        <w:rPr>
          <w:rStyle w:val="a5"/>
          <w:i w:val="0"/>
          <w:color w:val="000000"/>
        </w:rPr>
        <w:softHyphen/>
        <w:t>во. Все зависит от цели, которую преследует постанов</w:t>
      </w:r>
      <w:r w:rsidRPr="00717307">
        <w:rPr>
          <w:rStyle w:val="a5"/>
          <w:i w:val="0"/>
          <w:color w:val="000000"/>
        </w:rPr>
        <w:softHyphen/>
        <w:t>щик, и от того, какую он отводит ему роль в представле</w:t>
      </w:r>
      <w:r w:rsidRPr="00717307">
        <w:rPr>
          <w:rStyle w:val="a5"/>
          <w:i w:val="0"/>
          <w:color w:val="000000"/>
        </w:rPr>
        <w:softHyphen/>
        <w:t>нии. Важно только, чтобы речевой хор не был использо</w:t>
      </w:r>
      <w:r w:rsidRPr="00717307">
        <w:rPr>
          <w:rStyle w:val="a5"/>
          <w:i w:val="0"/>
          <w:color w:val="000000"/>
        </w:rPr>
        <w:softHyphen/>
        <w:t>ван формально.</w:t>
      </w:r>
    </w:p>
    <w:p w:rsidR="00B65527" w:rsidRPr="00717307" w:rsidRDefault="00B65527" w:rsidP="00717307">
      <w:pPr>
        <w:pStyle w:val="a4"/>
        <w:shd w:val="clear" w:color="auto" w:fill="FFFFFF"/>
        <w:spacing w:before="0" w:beforeAutospacing="0" w:after="200" w:afterAutospacing="0" w:line="360" w:lineRule="auto"/>
        <w:ind w:firstLine="562"/>
        <w:rPr>
          <w:color w:val="000000"/>
        </w:rPr>
      </w:pPr>
      <w:r w:rsidRPr="00717307">
        <w:rPr>
          <w:rStyle w:val="a5"/>
          <w:i w:val="0"/>
          <w:color w:val="000000"/>
        </w:rPr>
        <w:t>В технике исполнен</w:t>
      </w:r>
      <w:r w:rsidR="00717307" w:rsidRPr="00717307">
        <w:rPr>
          <w:rStyle w:val="a5"/>
          <w:i w:val="0"/>
          <w:color w:val="000000"/>
        </w:rPr>
        <w:t>ия речевой хор во многом исходит</w:t>
      </w:r>
      <w:r w:rsidRPr="00717307">
        <w:rPr>
          <w:rStyle w:val="a5"/>
          <w:i w:val="0"/>
          <w:color w:val="000000"/>
        </w:rPr>
        <w:t xml:space="preserve"> из законов многоголосного пения. Режиссер, работающий над речевым хором, так же должен добиваться от испол</w:t>
      </w:r>
      <w:r w:rsidRPr="00717307">
        <w:rPr>
          <w:rStyle w:val="a5"/>
          <w:i w:val="0"/>
          <w:color w:val="000000"/>
        </w:rPr>
        <w:softHyphen/>
      </w:r>
      <w:r w:rsidRPr="00717307">
        <w:rPr>
          <w:rStyle w:val="a5"/>
          <w:i w:val="0"/>
          <w:color w:val="000000"/>
        </w:rPr>
        <w:lastRenderedPageBreak/>
        <w:t>нителей дикционной четкости, яркости произношения, вы</w:t>
      </w:r>
      <w:r w:rsidRPr="00717307">
        <w:rPr>
          <w:rStyle w:val="a5"/>
          <w:i w:val="0"/>
          <w:color w:val="000000"/>
        </w:rPr>
        <w:softHyphen/>
        <w:t>деляет солистов, определяет силу звучания в каждый момент его исполнения (нарастания и спады), определяет общую мелодическую окраску текста. И делает это, ис</w:t>
      </w:r>
      <w:r w:rsidRPr="00717307">
        <w:rPr>
          <w:rStyle w:val="a5"/>
          <w:i w:val="0"/>
          <w:color w:val="000000"/>
        </w:rPr>
        <w:softHyphen/>
        <w:t>ходя из идеи, темы и цели, которую должен сыграть ре</w:t>
      </w:r>
      <w:r w:rsidRPr="00717307">
        <w:rPr>
          <w:rStyle w:val="a5"/>
          <w:i w:val="0"/>
          <w:color w:val="000000"/>
        </w:rPr>
        <w:softHyphen/>
        <w:t>чевой хор в представлении.</w:t>
      </w:r>
    </w:p>
    <w:p w:rsidR="00B65527" w:rsidRPr="00717307" w:rsidRDefault="00717307" w:rsidP="00717307">
      <w:pPr>
        <w:pStyle w:val="a4"/>
        <w:shd w:val="clear" w:color="auto" w:fill="FFFFFF"/>
        <w:spacing w:before="0" w:beforeAutospacing="0" w:after="200" w:afterAutospacing="0" w:line="360" w:lineRule="auto"/>
      </w:pPr>
      <w:r w:rsidRPr="00717307">
        <w:t xml:space="preserve">16. </w:t>
      </w:r>
      <w:r w:rsidRPr="00717307">
        <w:t>Понятие ораторского искусства.</w:t>
      </w:r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jc w:val="center"/>
        <w:rPr>
          <w:color w:val="000000"/>
        </w:rPr>
      </w:pPr>
      <w:r w:rsidRPr="00717307">
        <w:rPr>
          <w:b/>
          <w:bCs/>
          <w:color w:val="000000"/>
        </w:rPr>
        <w:t>Понятие об ораторском искусстве</w:t>
      </w:r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rPr>
          <w:color w:val="000000"/>
        </w:rPr>
      </w:pPr>
      <w:r w:rsidRPr="00717307">
        <w:rPr>
          <w:color w:val="000000"/>
        </w:rPr>
        <w:t xml:space="preserve">Выражение ораторское искусство имеет несколько значений. Под ораторским </w:t>
      </w:r>
      <w:proofErr w:type="gramStart"/>
      <w:r w:rsidRPr="00717307">
        <w:rPr>
          <w:color w:val="000000"/>
        </w:rPr>
        <w:t>искусством</w:t>
      </w:r>
      <w:proofErr w:type="gramEnd"/>
      <w:r w:rsidRPr="00717307">
        <w:rPr>
          <w:color w:val="000000"/>
        </w:rPr>
        <w:t xml:space="preserve"> прежде всего понимается высокая степень мастерства публичного выступления, качественная характеристика ораторской речи, искусное владение живым словом. Ораторское искусство – это искусство построения и публичного произнесения речи с целью оказания желаемого воздействия на аудиторию.</w:t>
      </w:r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rPr>
          <w:color w:val="000000"/>
        </w:rPr>
      </w:pPr>
      <w:r w:rsidRPr="00717307">
        <w:rPr>
          <w:color w:val="000000"/>
        </w:rPr>
        <w:t>Ораторским искусством называют также исторически сложившуюся науку о красноречии и учебную дисциплину, излагающую основы ораторского искусства.</w:t>
      </w:r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rPr>
          <w:color w:val="000000"/>
        </w:rPr>
      </w:pPr>
      <w:r w:rsidRPr="00717307">
        <w:rPr>
          <w:color w:val="000000"/>
        </w:rPr>
        <w:t>В красноречии искусство и научность составляют сложный сплав относительно самостоятельных способов воздействия на людей. Ораторство представляет собой сложное интеллектуально – эмоциональное творчество публичной речи.</w:t>
      </w:r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rPr>
          <w:color w:val="000000"/>
        </w:rPr>
      </w:pPr>
      <w:r w:rsidRPr="00717307">
        <w:rPr>
          <w:color w:val="000000"/>
        </w:rPr>
        <w:t>На протяжении многовековой истории своего развития ораторское искусство использовалось в различных сферах жизни общества: духовной, идеологической, социально – политической.</w:t>
      </w:r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rPr>
          <w:color w:val="000000"/>
        </w:rPr>
      </w:pPr>
      <w:r w:rsidRPr="00717307">
        <w:rPr>
          <w:color w:val="000000"/>
        </w:rPr>
        <w:t xml:space="preserve">Отметим ещё одну особенность ораторского искусства. Оно имеет сложный синтетический характер. </w:t>
      </w:r>
      <w:proofErr w:type="gramStart"/>
      <w:r w:rsidRPr="00717307">
        <w:rPr>
          <w:color w:val="000000"/>
        </w:rPr>
        <w:t>Философия, логика, психология, педагогика, языкознание, этика, эстетика – вот науки, на которые опирается ораторское искусство.</w:t>
      </w:r>
      <w:proofErr w:type="gramEnd"/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rPr>
          <w:color w:val="000000"/>
        </w:rPr>
      </w:pPr>
      <w:r w:rsidRPr="00717307">
        <w:rPr>
          <w:color w:val="000000"/>
        </w:rPr>
        <w:t xml:space="preserve">Ораторское искусство никогда не было однородным. Исторически в зависимости от сферы применения оно подразделялось на различные роды и виды. В отечественных риториках выделяются следующие основные роды красноречия: </w:t>
      </w:r>
      <w:proofErr w:type="gramStart"/>
      <w:r w:rsidRPr="00717307">
        <w:rPr>
          <w:color w:val="000000"/>
        </w:rPr>
        <w:t>социально-политическая</w:t>
      </w:r>
      <w:proofErr w:type="gramEnd"/>
      <w:r w:rsidRPr="00717307">
        <w:rPr>
          <w:color w:val="000000"/>
        </w:rPr>
        <w:t>, академическая, судебная, социально-бытовое, духовное (богословско-церковное).</w:t>
      </w:r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rPr>
          <w:color w:val="000000"/>
        </w:rPr>
      </w:pPr>
      <w:r w:rsidRPr="00717307">
        <w:rPr>
          <w:color w:val="000000"/>
        </w:rPr>
        <w:t>К социально – политическому красноречию относят выступление, посвященные вопросам государственного строительства, экономики, права и т.д.;</w:t>
      </w:r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rPr>
          <w:color w:val="000000"/>
        </w:rPr>
      </w:pPr>
      <w:r w:rsidRPr="00717307">
        <w:rPr>
          <w:color w:val="000000"/>
        </w:rPr>
        <w:t xml:space="preserve">к </w:t>
      </w:r>
      <w:proofErr w:type="gramStart"/>
      <w:r w:rsidRPr="00717307">
        <w:rPr>
          <w:color w:val="000000"/>
        </w:rPr>
        <w:t>академическому</w:t>
      </w:r>
      <w:proofErr w:type="gramEnd"/>
      <w:r w:rsidRPr="00717307">
        <w:rPr>
          <w:color w:val="000000"/>
        </w:rPr>
        <w:t xml:space="preserve"> – учебную лекцию, научный доклад, обзор, сообщение;</w:t>
      </w:r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rPr>
          <w:color w:val="000000"/>
        </w:rPr>
      </w:pPr>
      <w:r w:rsidRPr="00717307">
        <w:rPr>
          <w:color w:val="000000"/>
        </w:rPr>
        <w:t xml:space="preserve">к </w:t>
      </w:r>
      <w:proofErr w:type="gramStart"/>
      <w:r w:rsidRPr="00717307">
        <w:rPr>
          <w:color w:val="000000"/>
        </w:rPr>
        <w:t>судебному</w:t>
      </w:r>
      <w:proofErr w:type="gramEnd"/>
      <w:r w:rsidRPr="00717307">
        <w:rPr>
          <w:color w:val="000000"/>
        </w:rPr>
        <w:t xml:space="preserve"> – речи, произносимые участниками судебного процесса – прокурором, адвокатам, обвиняемым и др.;</w:t>
      </w:r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rPr>
          <w:color w:val="000000"/>
        </w:rPr>
      </w:pPr>
      <w:r w:rsidRPr="00717307">
        <w:rPr>
          <w:color w:val="000000"/>
        </w:rPr>
        <w:t xml:space="preserve">к социально </w:t>
      </w:r>
      <w:proofErr w:type="gramStart"/>
      <w:r w:rsidRPr="00717307">
        <w:rPr>
          <w:color w:val="000000"/>
        </w:rPr>
        <w:t>бытовому</w:t>
      </w:r>
      <w:proofErr w:type="gramEnd"/>
      <w:r w:rsidRPr="00717307">
        <w:rPr>
          <w:color w:val="000000"/>
        </w:rPr>
        <w:t xml:space="preserve"> – приветственные, юбилейные, застольные, поминальные речи и т.п.;</w:t>
      </w:r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rPr>
          <w:color w:val="000000"/>
        </w:rPr>
      </w:pPr>
      <w:r w:rsidRPr="00717307">
        <w:rPr>
          <w:color w:val="000000"/>
        </w:rPr>
        <w:t xml:space="preserve">к </w:t>
      </w:r>
      <w:proofErr w:type="spellStart"/>
      <w:r w:rsidRPr="00717307">
        <w:rPr>
          <w:color w:val="000000"/>
        </w:rPr>
        <w:t>богословско</w:t>
      </w:r>
      <w:proofErr w:type="spellEnd"/>
      <w:r w:rsidRPr="00717307">
        <w:rPr>
          <w:color w:val="000000"/>
        </w:rPr>
        <w:t xml:space="preserve"> – </w:t>
      </w:r>
      <w:proofErr w:type="gramStart"/>
      <w:r w:rsidRPr="00717307">
        <w:rPr>
          <w:color w:val="000000"/>
        </w:rPr>
        <w:t>церковному</w:t>
      </w:r>
      <w:proofErr w:type="gramEnd"/>
      <w:r w:rsidRPr="00717307">
        <w:rPr>
          <w:color w:val="000000"/>
        </w:rPr>
        <w:t xml:space="preserve"> – проповеди, речи на соборе.</w:t>
      </w:r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jc w:val="center"/>
        <w:rPr>
          <w:color w:val="000000"/>
        </w:rPr>
      </w:pPr>
      <w:bookmarkStart w:id="0" w:name="_GoBack"/>
      <w:bookmarkEnd w:id="0"/>
      <w:r w:rsidRPr="00717307">
        <w:rPr>
          <w:b/>
          <w:bCs/>
          <w:color w:val="000000"/>
        </w:rPr>
        <w:t>Оратор и его аудитория</w:t>
      </w:r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rPr>
          <w:color w:val="000000"/>
        </w:rPr>
      </w:pPr>
      <w:r w:rsidRPr="00717307">
        <w:rPr>
          <w:color w:val="000000"/>
        </w:rPr>
        <w:t xml:space="preserve">Самое высшее проявление мастерства публичного выступления, важнейшее условие эффективности ораторской речи – это контакт со слушателями. Контакт – это общность психического состояния оратора и аудитории, это взаимопонимание между </w:t>
      </w:r>
      <w:proofErr w:type="gramStart"/>
      <w:r w:rsidRPr="00717307">
        <w:rPr>
          <w:color w:val="000000"/>
        </w:rPr>
        <w:t>выступающим</w:t>
      </w:r>
      <w:proofErr w:type="gramEnd"/>
      <w:r w:rsidRPr="00717307">
        <w:rPr>
          <w:color w:val="000000"/>
        </w:rPr>
        <w:t xml:space="preserve"> и слушателями. Совместную мыслительную деятельность оратора </w:t>
      </w:r>
      <w:proofErr w:type="gramStart"/>
      <w:r w:rsidRPr="00717307">
        <w:rPr>
          <w:color w:val="000000"/>
        </w:rPr>
        <w:t>и у ау</w:t>
      </w:r>
      <w:proofErr w:type="gramEnd"/>
      <w:r w:rsidRPr="00717307">
        <w:rPr>
          <w:color w:val="000000"/>
        </w:rPr>
        <w:t>дитории учёные называют интеллектуальным сопереживанием. Для возникновения контакта важно так же и эмоциональное сопереживание, т.е. оратор и слушатели во время выступления должны испытывать сходные чувства. Контакт между оратором и аудиторией возникает в том случае, когда обе стороны заняты одной и той же мыслительной деятельностью и испытывают сходные переживания.</w:t>
      </w:r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rPr>
          <w:color w:val="000000"/>
        </w:rPr>
      </w:pPr>
      <w:r w:rsidRPr="00717307">
        <w:rPr>
          <w:color w:val="000000"/>
        </w:rPr>
        <w:t xml:space="preserve">Главные показатели взаимопонимания между </w:t>
      </w:r>
      <w:proofErr w:type="gramStart"/>
      <w:r w:rsidRPr="00717307">
        <w:rPr>
          <w:color w:val="000000"/>
        </w:rPr>
        <w:t>говорящими</w:t>
      </w:r>
      <w:proofErr w:type="gramEnd"/>
      <w:r w:rsidRPr="00717307">
        <w:rPr>
          <w:color w:val="000000"/>
        </w:rPr>
        <w:t xml:space="preserve"> и слушающими – положительная реакция на слова выступающего, внешнее выражение внимания у слушателей.</w:t>
      </w:r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rPr>
          <w:color w:val="000000"/>
        </w:rPr>
      </w:pPr>
      <w:r w:rsidRPr="00717307">
        <w:rPr>
          <w:color w:val="000000"/>
        </w:rPr>
        <w:t>Форма преподнесения материала существенно влияет на взаимоотношение оратора и аудитории.</w:t>
      </w:r>
    </w:p>
    <w:p w:rsidR="00717307" w:rsidRPr="00717307" w:rsidRDefault="00717307" w:rsidP="00717307">
      <w:pPr>
        <w:pStyle w:val="a4"/>
        <w:spacing w:before="0" w:beforeAutospacing="0" w:after="200" w:afterAutospacing="0" w:line="360" w:lineRule="auto"/>
        <w:rPr>
          <w:color w:val="000000"/>
        </w:rPr>
      </w:pPr>
      <w:r w:rsidRPr="00717307">
        <w:rPr>
          <w:color w:val="000000"/>
        </w:rPr>
        <w:t>Очень важно, чтобы каждый человек творчески подходил к подготовке и произнесению ораторской речи, полнее и шире использовал свои природные данные, индивидуальные возможности, умело применял приобретённые риторические навыки и умения.</w:t>
      </w:r>
    </w:p>
    <w:p w:rsidR="00717307" w:rsidRPr="00717307" w:rsidRDefault="00717307" w:rsidP="00717307">
      <w:pPr>
        <w:pStyle w:val="a4"/>
        <w:shd w:val="clear" w:color="auto" w:fill="FFFFFF"/>
        <w:spacing w:before="0" w:beforeAutospacing="0" w:after="200" w:afterAutospacing="0" w:line="360" w:lineRule="auto"/>
        <w:ind w:firstLine="562"/>
        <w:rPr>
          <w:color w:val="000000"/>
        </w:rPr>
      </w:pPr>
    </w:p>
    <w:p w:rsidR="00B65527" w:rsidRPr="00717307" w:rsidRDefault="00B65527" w:rsidP="00717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527" w:rsidRPr="00717307" w:rsidRDefault="00B65527" w:rsidP="00717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65527" w:rsidRPr="0071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4E"/>
    <w:rsid w:val="0032495A"/>
    <w:rsid w:val="00717307"/>
    <w:rsid w:val="00B65527"/>
    <w:rsid w:val="00F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5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6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55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5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6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5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2020-04-06T03:02:00Z</dcterms:created>
  <dcterms:modified xsi:type="dcterms:W3CDTF">2020-04-06T03:29:00Z</dcterms:modified>
</cp:coreProperties>
</file>