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5B" w:rsidRDefault="0077615B" w:rsidP="0077615B">
      <w:pPr>
        <w:pStyle w:val="a6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77615B" w:rsidRDefault="0077615B" w:rsidP="0077615B">
      <w:pPr>
        <w:shd w:val="clear" w:color="auto" w:fill="FFFFFF"/>
        <w:ind w:firstLine="851"/>
        <w:rPr>
          <w:color w:val="333333"/>
          <w:sz w:val="28"/>
          <w:szCs w:val="28"/>
        </w:rPr>
      </w:pPr>
    </w:p>
    <w:p w:rsidR="0077615B" w:rsidRPr="0077615B" w:rsidRDefault="0077615B" w:rsidP="0077615B">
      <w:pPr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sz w:val="28"/>
          <w:szCs w:val="28"/>
        </w:rPr>
        <w:t>1. Беляева С.Е. Основы изобразительного искусства и художественного проектирования. – М., издательский центр «Академия», 2013 г., 205 с.</w:t>
      </w:r>
    </w:p>
    <w:p w:rsidR="0077615B" w:rsidRPr="0077615B" w:rsidRDefault="0077615B" w:rsidP="0077615B">
      <w:pPr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color w:val="000000"/>
          <w:sz w:val="28"/>
          <w:szCs w:val="28"/>
        </w:rPr>
        <w:t>2. Волков Н. Н.</w:t>
      </w:r>
      <w:r w:rsidRPr="0077615B">
        <w:rPr>
          <w:rStyle w:val="a5"/>
          <w:color w:val="333333"/>
          <w:sz w:val="28"/>
          <w:szCs w:val="28"/>
        </w:rPr>
        <w:t xml:space="preserve"> </w:t>
      </w:r>
      <w:r w:rsidRPr="0077615B">
        <w:rPr>
          <w:rFonts w:ascii="Times New Roman" w:hAnsi="Times New Roman" w:cs="Times New Roman"/>
          <w:color w:val="333333"/>
          <w:sz w:val="28"/>
          <w:szCs w:val="28"/>
        </w:rPr>
        <w:t xml:space="preserve">Цвет в живописи. </w:t>
      </w:r>
      <w:r w:rsidRPr="0077615B">
        <w:rPr>
          <w:rFonts w:ascii="Times New Roman" w:hAnsi="Times New Roman" w:cs="Times New Roman"/>
          <w:sz w:val="28"/>
          <w:szCs w:val="28"/>
        </w:rPr>
        <w:t xml:space="preserve">– </w:t>
      </w:r>
      <w:r w:rsidRPr="0077615B">
        <w:rPr>
          <w:rStyle w:val="a5"/>
          <w:b w:val="0"/>
          <w:color w:val="333333"/>
          <w:sz w:val="28"/>
          <w:szCs w:val="28"/>
        </w:rPr>
        <w:t>Издательство:</w:t>
      </w:r>
      <w:r w:rsidRPr="0077615B">
        <w:rPr>
          <w:rFonts w:ascii="Times New Roman" w:hAnsi="Times New Roman" w:cs="Times New Roman"/>
          <w:color w:val="333333"/>
          <w:sz w:val="28"/>
          <w:szCs w:val="28"/>
        </w:rPr>
        <w:t> Искусство</w:t>
      </w:r>
      <w:r w:rsidRPr="0077615B">
        <w:rPr>
          <w:rStyle w:val="a5"/>
          <w:color w:val="333333"/>
          <w:sz w:val="28"/>
          <w:szCs w:val="28"/>
        </w:rPr>
        <w:t xml:space="preserve">, </w:t>
      </w:r>
      <w:r w:rsidRPr="0077615B">
        <w:rPr>
          <w:rFonts w:ascii="Times New Roman" w:hAnsi="Times New Roman" w:cs="Times New Roman"/>
          <w:color w:val="333333"/>
          <w:sz w:val="28"/>
          <w:szCs w:val="28"/>
        </w:rPr>
        <w:t>1965.</w:t>
      </w:r>
      <w:r w:rsidRPr="0077615B">
        <w:rPr>
          <w:rFonts w:ascii="Times New Roman" w:hAnsi="Times New Roman" w:cs="Times New Roman"/>
          <w:sz w:val="28"/>
          <w:szCs w:val="28"/>
        </w:rPr>
        <w:t xml:space="preserve">  – (электронный учебник)</w:t>
      </w:r>
    </w:p>
    <w:p w:rsidR="0077615B" w:rsidRPr="0077615B" w:rsidRDefault="0077615B" w:rsidP="0077615B">
      <w:pPr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color w:val="000000"/>
          <w:sz w:val="28"/>
          <w:szCs w:val="28"/>
        </w:rPr>
        <w:t>3. Зайцев А. С.</w:t>
      </w:r>
      <w:r w:rsidRPr="0077615B">
        <w:rPr>
          <w:rStyle w:val="a5"/>
          <w:color w:val="333333"/>
          <w:sz w:val="28"/>
          <w:szCs w:val="28"/>
        </w:rPr>
        <w:t xml:space="preserve"> </w:t>
      </w:r>
      <w:r w:rsidRPr="0077615B">
        <w:rPr>
          <w:rFonts w:ascii="Times New Roman" w:hAnsi="Times New Roman" w:cs="Times New Roman"/>
          <w:color w:val="333333"/>
          <w:sz w:val="28"/>
          <w:szCs w:val="28"/>
        </w:rPr>
        <w:t xml:space="preserve">Наука о цвете и живопись. </w:t>
      </w:r>
      <w:r w:rsidRPr="0077615B">
        <w:rPr>
          <w:rFonts w:ascii="Times New Roman" w:hAnsi="Times New Roman" w:cs="Times New Roman"/>
          <w:sz w:val="28"/>
          <w:szCs w:val="28"/>
        </w:rPr>
        <w:t xml:space="preserve">– </w:t>
      </w:r>
      <w:r w:rsidRPr="0077615B">
        <w:rPr>
          <w:rStyle w:val="a5"/>
          <w:b w:val="0"/>
          <w:color w:val="333333"/>
          <w:sz w:val="28"/>
          <w:szCs w:val="28"/>
        </w:rPr>
        <w:t>Издательство:</w:t>
      </w:r>
      <w:r w:rsidRPr="0077615B">
        <w:rPr>
          <w:rFonts w:ascii="Times New Roman" w:hAnsi="Times New Roman" w:cs="Times New Roman"/>
          <w:color w:val="333333"/>
          <w:sz w:val="28"/>
          <w:szCs w:val="28"/>
        </w:rPr>
        <w:t> Искусство</w:t>
      </w:r>
      <w:r w:rsidRPr="0077615B">
        <w:rPr>
          <w:rStyle w:val="a5"/>
          <w:color w:val="333333"/>
          <w:sz w:val="28"/>
          <w:szCs w:val="28"/>
        </w:rPr>
        <w:t xml:space="preserve">, </w:t>
      </w:r>
      <w:r w:rsidRPr="0077615B">
        <w:rPr>
          <w:rFonts w:ascii="Times New Roman" w:hAnsi="Times New Roman" w:cs="Times New Roman"/>
          <w:color w:val="333333"/>
          <w:sz w:val="28"/>
          <w:szCs w:val="28"/>
        </w:rPr>
        <w:t xml:space="preserve">1986.  </w:t>
      </w:r>
      <w:r w:rsidRPr="0077615B">
        <w:rPr>
          <w:rFonts w:ascii="Times New Roman" w:hAnsi="Times New Roman" w:cs="Times New Roman"/>
          <w:sz w:val="28"/>
          <w:szCs w:val="28"/>
        </w:rPr>
        <w:t>– (электронный учебник)</w:t>
      </w:r>
      <w:r w:rsidRPr="00776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5B" w:rsidRPr="0077615B" w:rsidRDefault="0077615B" w:rsidP="0077615B">
      <w:pPr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Жабцев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 xml:space="preserve"> В. М. Школа изобразительного искусства / Г. В. 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Жабцев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>. – Мн.: ООО «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>», 2004. – 320 с.: ил.</w:t>
      </w:r>
    </w:p>
    <w:p w:rsidR="0077615B" w:rsidRPr="0077615B" w:rsidRDefault="0077615B" w:rsidP="0077615B">
      <w:pPr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sz w:val="28"/>
          <w:szCs w:val="28"/>
        </w:rPr>
        <w:t>5</w:t>
      </w:r>
      <w:r w:rsidRPr="0077615B">
        <w:rPr>
          <w:rFonts w:ascii="Times New Roman" w:hAnsi="Times New Roman" w:cs="Times New Roman"/>
          <w:sz w:val="28"/>
          <w:szCs w:val="28"/>
        </w:rPr>
        <w:t xml:space="preserve">. Омельяненко Е. В. Цветоведение и 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 xml:space="preserve">: Учебное пособие. – 3-е изд., 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77615B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7615B">
        <w:rPr>
          <w:rFonts w:ascii="Times New Roman" w:hAnsi="Times New Roman" w:cs="Times New Roman"/>
          <w:sz w:val="28"/>
          <w:szCs w:val="28"/>
        </w:rPr>
        <w:t xml:space="preserve"> Издательство «Лань»; Издательство «ПЛАНЕТА МУЗЫКИ», 2014. – 104 с.: ил. – (Учебники для вузов. Специальная литература).</w:t>
      </w:r>
    </w:p>
    <w:p w:rsidR="0077615B" w:rsidRPr="0077615B" w:rsidRDefault="0077615B" w:rsidP="0077615B">
      <w:pPr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sz w:val="28"/>
          <w:szCs w:val="28"/>
        </w:rPr>
        <w:t>6</w:t>
      </w:r>
      <w:r w:rsidRPr="007761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 xml:space="preserve"> Ю.М. Пленэр: наброски, зарисовки, этюды: Учебное пособие для вузов. – М.: Академический проект, 2012. – 175 с.: 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>. ил. - (</w:t>
      </w:r>
      <w:proofErr w:type="spellStart"/>
      <w:r w:rsidRPr="0077615B">
        <w:rPr>
          <w:rFonts w:ascii="Times New Roman" w:hAnsi="Times New Roman" w:cs="Times New Roman"/>
          <w:sz w:val="28"/>
          <w:szCs w:val="28"/>
        </w:rPr>
        <w:t>Gaudeamus</w:t>
      </w:r>
      <w:proofErr w:type="spellEnd"/>
      <w:r w:rsidRPr="0077615B">
        <w:rPr>
          <w:rFonts w:ascii="Times New Roman" w:hAnsi="Times New Roman" w:cs="Times New Roman"/>
          <w:sz w:val="28"/>
          <w:szCs w:val="28"/>
        </w:rPr>
        <w:t>).</w:t>
      </w:r>
    </w:p>
    <w:p w:rsidR="0077615B" w:rsidRPr="0077615B" w:rsidRDefault="0077615B" w:rsidP="0077615B">
      <w:pPr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sz w:val="28"/>
          <w:szCs w:val="28"/>
        </w:rPr>
        <w:t>7</w:t>
      </w:r>
      <w:r w:rsidRPr="0077615B">
        <w:rPr>
          <w:rFonts w:ascii="Times New Roman" w:hAnsi="Times New Roman" w:cs="Times New Roman"/>
          <w:sz w:val="28"/>
          <w:szCs w:val="28"/>
        </w:rPr>
        <w:t>. Шаров В.С. Академическое обучение изобразительному искусству. – М., «ЭКСМО», 2013 г., 645 с.</w:t>
      </w:r>
    </w:p>
    <w:p w:rsidR="0077615B" w:rsidRDefault="0077615B" w:rsidP="0077615B">
      <w:pPr>
        <w:pStyle w:val="a4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hyperlink r:id="rId5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http://dic.academic.ru/dic.nsf/ruwiki/1186826</w:t>
        </w:r>
      </w:hyperlink>
    </w:p>
    <w:p w:rsidR="0077615B" w:rsidRDefault="0077615B" w:rsidP="0077615B">
      <w:pPr>
        <w:pStyle w:val="a4"/>
        <w:numPr>
          <w:ilvl w:val="0"/>
          <w:numId w:val="1"/>
        </w:numPr>
        <w:ind w:left="0" w:firstLine="851"/>
        <w:contextualSpacing/>
        <w:jc w:val="both"/>
        <w:rPr>
          <w:rStyle w:val="a3"/>
          <w:color w:val="000000"/>
          <w14:textFill>
            <w14:solidFill>
              <w14:srgbClr w14:val="000000"/>
            </w14:solidFill>
          </w14:textFill>
        </w:rPr>
      </w:pPr>
      <w:hyperlink r:id="rId6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http://hudozhnikam.ru/cvet_v_zhivopisi.html</w:t>
        </w:r>
      </w:hyperlink>
      <w:r>
        <w:rPr>
          <w:rStyle w:val="a3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</w:t>
      </w:r>
    </w:p>
    <w:p w:rsidR="0077615B" w:rsidRDefault="0077615B" w:rsidP="0077615B">
      <w:pPr>
        <w:pStyle w:val="a4"/>
        <w:numPr>
          <w:ilvl w:val="0"/>
          <w:numId w:val="1"/>
        </w:numPr>
        <w:ind w:left="0" w:firstLine="851"/>
        <w:contextualSpacing/>
        <w:jc w:val="both"/>
      </w:pPr>
      <w:hyperlink r:id="rId7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http://paintmaster.ru/tsvetovedenie.php.php</w:t>
        </w:r>
      </w:hyperlink>
    </w:p>
    <w:p w:rsidR="0077615B" w:rsidRDefault="0077615B" w:rsidP="0077615B">
      <w:pPr>
        <w:pStyle w:val="a4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hyperlink r:id="rId8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http://mikhalkevich.narod.ru/kyrs/Cvetovedenie/main1.html</w:t>
        </w:r>
      </w:hyperlink>
    </w:p>
    <w:p w:rsidR="0077615B" w:rsidRDefault="0077615B" w:rsidP="0077615B">
      <w:pPr>
        <w:pStyle w:val="a4"/>
        <w:numPr>
          <w:ilvl w:val="0"/>
          <w:numId w:val="1"/>
        </w:numPr>
        <w:ind w:left="0" w:firstLine="851"/>
        <w:contextualSpacing/>
        <w:jc w:val="both"/>
        <w:rPr>
          <w:rStyle w:val="a3"/>
          <w:color w:val="000000"/>
          <w14:textFill>
            <w14:solidFill>
              <w14:srgbClr w14:val="000000"/>
            </w14:solidFill>
          </w14:textFill>
        </w:rPr>
      </w:pPr>
      <w:hyperlink r:id="rId9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http://www.nizrp.narod.ru/zwetoicoll.pdf</w:t>
        </w:r>
      </w:hyperlink>
    </w:p>
    <w:p w:rsidR="00A66F07" w:rsidRPr="00A66F07" w:rsidRDefault="0077615B" w:rsidP="00A66F07">
      <w:pPr>
        <w:rPr>
          <w:sz w:val="28"/>
          <w:szCs w:val="28"/>
        </w:rPr>
      </w:pPr>
      <w:hyperlink r:id="rId10" w:history="1"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http://hudozhnikam.ru/cvet_v_zhivopisi/7.html</w:t>
        </w:r>
      </w:hyperlink>
    </w:p>
    <w:p w:rsidR="00A66F07" w:rsidRDefault="0077615B" w:rsidP="0077615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15B">
        <w:rPr>
          <w:rFonts w:ascii="Times New Roman" w:hAnsi="Times New Roman" w:cs="Times New Roman"/>
          <w:bCs/>
          <w:sz w:val="28"/>
          <w:szCs w:val="28"/>
        </w:rPr>
        <w:t xml:space="preserve">Воздействие цвета на наблюдателя. </w:t>
      </w:r>
    </w:p>
    <w:p w:rsidR="00A66F07" w:rsidRDefault="0077615B" w:rsidP="007761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sz w:val="28"/>
          <w:szCs w:val="28"/>
        </w:rPr>
        <w:t>Виды зрительных иллюзий при восприятии цветов.</w:t>
      </w:r>
    </w:p>
    <w:p w:rsidR="00A66F07" w:rsidRDefault="0077615B" w:rsidP="007761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15B">
        <w:rPr>
          <w:rFonts w:ascii="Times New Roman" w:hAnsi="Times New Roman" w:cs="Times New Roman"/>
          <w:sz w:val="28"/>
          <w:szCs w:val="28"/>
        </w:rPr>
        <w:t xml:space="preserve">Иллюзия тяжести и легкости цветов. </w:t>
      </w:r>
    </w:p>
    <w:p w:rsidR="00A66F07" w:rsidRDefault="0077615B" w:rsidP="007761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15B">
        <w:rPr>
          <w:rFonts w:ascii="Times New Roman" w:hAnsi="Times New Roman" w:cs="Times New Roman"/>
          <w:sz w:val="28"/>
          <w:szCs w:val="28"/>
        </w:rPr>
        <w:t>Иллюзия отступающих и выступающих цветов.</w:t>
      </w:r>
    </w:p>
    <w:p w:rsidR="0077615B" w:rsidRPr="0077615B" w:rsidRDefault="0077615B" w:rsidP="0077615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15B">
        <w:rPr>
          <w:rFonts w:ascii="Times New Roman" w:hAnsi="Times New Roman" w:cs="Times New Roman"/>
          <w:sz w:val="28"/>
          <w:szCs w:val="28"/>
        </w:rPr>
        <w:t xml:space="preserve"> Иллюзия фактурности цветов.</w:t>
      </w:r>
    </w:p>
    <w:p w:rsidR="0077615B" w:rsidRPr="0077615B" w:rsidRDefault="0077615B" w:rsidP="0077615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15B">
        <w:rPr>
          <w:rFonts w:ascii="Times New Roman" w:hAnsi="Times New Roman" w:cs="Times New Roman"/>
          <w:bCs/>
          <w:sz w:val="28"/>
          <w:szCs w:val="28"/>
        </w:rPr>
        <w:t>Символика цвета.</w:t>
      </w:r>
    </w:p>
    <w:p w:rsidR="0077615B" w:rsidRDefault="0077615B" w:rsidP="0077615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15B">
        <w:rPr>
          <w:rFonts w:ascii="Times New Roman" w:hAnsi="Times New Roman" w:cs="Times New Roman"/>
          <w:bCs/>
          <w:sz w:val="28"/>
          <w:szCs w:val="28"/>
        </w:rPr>
        <w:t>Ассоциации физиологические и эмоциональные.</w:t>
      </w:r>
      <w:r w:rsidRPr="00776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F07" w:rsidRDefault="00A66F07" w:rsidP="00A66F07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 Г. В.,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 xml:space="preserve"> В. М. Школа изобразительного искусства / Г. В. </w:t>
      </w:r>
      <w:proofErr w:type="spellStart"/>
      <w:r>
        <w:rPr>
          <w:sz w:val="28"/>
          <w:szCs w:val="28"/>
        </w:rPr>
        <w:t>Лойко</w:t>
      </w:r>
      <w:proofErr w:type="spellEnd"/>
      <w:r>
        <w:rPr>
          <w:sz w:val="28"/>
          <w:szCs w:val="28"/>
        </w:rPr>
        <w:t xml:space="preserve">, В. М. </w:t>
      </w:r>
      <w:proofErr w:type="spellStart"/>
      <w:r>
        <w:rPr>
          <w:sz w:val="28"/>
          <w:szCs w:val="28"/>
        </w:rPr>
        <w:t>Жабцев</w:t>
      </w:r>
      <w:proofErr w:type="spellEnd"/>
      <w:r>
        <w:rPr>
          <w:sz w:val="28"/>
          <w:szCs w:val="28"/>
        </w:rPr>
        <w:t>. – Мн.: ООО «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2004. – 320 с.: ил.</w:t>
      </w:r>
      <w:r>
        <w:rPr>
          <w:sz w:val="28"/>
          <w:szCs w:val="28"/>
        </w:rPr>
        <w:t xml:space="preserve"> (стр. 277-282). </w:t>
      </w:r>
    </w:p>
    <w:p w:rsidR="00A66F07" w:rsidRDefault="00A66F07" w:rsidP="00A66F07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задание: подобрать примеры, иллюстрирующие темы, выполнить абстрактную композицию по одной из тем на выбор.</w:t>
      </w:r>
    </w:p>
    <w:p w:rsidR="00A66F07" w:rsidRDefault="00A66F07" w:rsidP="00A66F07">
      <w:pPr>
        <w:pStyle w:val="a8"/>
        <w:spacing w:before="0" w:beforeAutospacing="0" w:after="0" w:afterAutospacing="0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A66F07" w:rsidRPr="0077615B" w:rsidRDefault="00A66F07" w:rsidP="0077615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15B" w:rsidRPr="0077615B" w:rsidRDefault="0077615B" w:rsidP="0077615B">
      <w:pPr>
        <w:rPr>
          <w:rFonts w:ascii="Times New Roman" w:hAnsi="Times New Roman" w:cs="Times New Roman"/>
          <w:sz w:val="28"/>
          <w:szCs w:val="28"/>
        </w:rPr>
      </w:pPr>
    </w:p>
    <w:sectPr w:rsidR="0077615B" w:rsidRPr="0077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3BE5"/>
    <w:multiLevelType w:val="hybridMultilevel"/>
    <w:tmpl w:val="892A919E"/>
    <w:lvl w:ilvl="0" w:tplc="D10071A8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D796A79"/>
    <w:multiLevelType w:val="hybridMultilevel"/>
    <w:tmpl w:val="04B85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4"/>
    <w:rsid w:val="003D1A7E"/>
    <w:rsid w:val="0077615B"/>
    <w:rsid w:val="008F0794"/>
    <w:rsid w:val="00A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09F0-9057-44FE-85DB-F0E437C7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15B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4">
    <w:name w:val="List Paragraph"/>
    <w:basedOn w:val="a"/>
    <w:uiPriority w:val="34"/>
    <w:qFormat/>
    <w:rsid w:val="007761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615B"/>
    <w:rPr>
      <w:rFonts w:ascii="Times New Roman" w:hAnsi="Times New Roman" w:cs="Times New Roman" w:hint="default"/>
      <w:b/>
      <w:bCs w:val="0"/>
    </w:rPr>
  </w:style>
  <w:style w:type="paragraph" w:styleId="a6">
    <w:name w:val="Body Text Indent"/>
    <w:basedOn w:val="a"/>
    <w:link w:val="a7"/>
    <w:uiPriority w:val="99"/>
    <w:semiHidden/>
    <w:unhideWhenUsed/>
    <w:rsid w:val="007761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6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77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halkevich.narod.ru/kyrs/Cvetovedenie/main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intmaster.ru/tsvetovedenie.php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dozhnikam.ru/cvet_v_zhivopis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.academic.ru/dic.nsf/ruwiki/1186826" TargetMode="External"/><Relationship Id="rId10" Type="http://schemas.openxmlformats.org/officeDocument/2006/relationships/hyperlink" Target="http://hudozhnikam.ru/cvet_v_zhivopisi/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zrp.narod.ru/zwetoicol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2020-03-25T07:38:00Z</dcterms:created>
  <dcterms:modified xsi:type="dcterms:W3CDTF">2020-03-25T07:54:00Z</dcterms:modified>
</cp:coreProperties>
</file>