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Тема 15 Элементы строения музыкальной речи.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Мелодия</w:t>
      </w:r>
      <w:r>
        <w:rPr/>
        <w:t xml:space="preserve"> – (от греческого слова "мелос", что значит песня или пение) – это одноголосная последовательность звуков, содержащая музыкальную мысль. Направление мелодического движения может быть: </w:t>
      </w:r>
    </w:p>
    <w:p>
      <w:pPr>
        <w:pStyle w:val="Normal"/>
        <w:widowControl/>
        <w:bidi w:val="0"/>
        <w:ind w:left="0" w:right="0" w:firstLine="624"/>
        <w:jc w:val="both"/>
        <w:rPr/>
      </w:pPr>
      <w:r>
        <w:rPr/>
        <w:t>1. Горизонтальное (на одном звуке)</w:t>
      </w:r>
    </w:p>
    <w:p>
      <w:pPr>
        <w:pStyle w:val="Normal"/>
        <w:widowControl/>
        <w:bidi w:val="0"/>
        <w:ind w:left="0" w:right="0" w:firstLine="624"/>
        <w:jc w:val="both"/>
        <w:rPr/>
      </w:pPr>
      <w:r>
        <w:rPr/>
        <w:t>2. Восходящее</w:t>
      </w:r>
    </w:p>
    <w:p>
      <w:pPr>
        <w:pStyle w:val="Normal"/>
        <w:widowControl/>
        <w:bidi w:val="0"/>
        <w:ind w:left="0" w:right="0" w:firstLine="624"/>
        <w:jc w:val="both"/>
        <w:rPr/>
      </w:pPr>
      <w:r>
        <w:rPr/>
        <w:t>3. Нисходящее</w:t>
      </w:r>
    </w:p>
    <w:p>
      <w:pPr>
        <w:pStyle w:val="Normal"/>
        <w:widowControl/>
        <w:bidi w:val="0"/>
        <w:ind w:left="0" w:right="0" w:firstLine="624"/>
        <w:jc w:val="both"/>
        <w:rPr/>
      </w:pPr>
      <w:r>
        <w:rPr/>
        <w:t>4. Волнообразное</w:t>
      </w:r>
    </w:p>
    <w:p>
      <w:pPr>
        <w:pStyle w:val="Normal"/>
        <w:widowControl/>
        <w:bidi w:val="0"/>
        <w:ind w:left="0" w:right="0" w:firstLine="397"/>
        <w:jc w:val="both"/>
        <w:rPr/>
      </w:pPr>
      <w:r>
        <w:rPr/>
        <w:t>Движение мелодии также может быть: поступенным, терцовыми ходами и скачкообразным.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Часто мелодия развивается с помощью секвенции. </w:t>
      </w:r>
      <w:r>
        <w:rPr>
          <w:b/>
          <w:bCs/>
        </w:rPr>
        <w:t>Секвенция</w:t>
      </w:r>
      <w:r>
        <w:rPr/>
        <w:t xml:space="preserve"> — это повторение мелодического или гармонического оборота от разных звуков.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Мелодия может двигаться по звукам аккорда – это аккордовые звуки, остальные звуки – неаккордовые. </w:t>
      </w:r>
      <w:r>
        <w:rPr>
          <w:b/>
        </w:rPr>
        <w:t>Неаккордовыми</w:t>
      </w:r>
      <w:r>
        <w:rPr>
          <w:i/>
        </w:rPr>
        <w:t xml:space="preserve"> </w:t>
      </w:r>
      <w:r>
        <w:rPr/>
        <w:t>звуками называются такие, которые звучат на фоне данного аккорда, но не входят в него (то есть в его структуру).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Различают четыре вида неаккордовых звуков: задержания, проходящие звуки, вспомогательные звуки и предъёмы.</w:t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Задержания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Задержаниями называются неаккордовые звуки на сильных или относительно сильных долях, возникающие одновременно с аккордом и разрешающиеся ходом на ступень вниз или вверх в аккордовый звук. Бывает приготовленное и неприготовленное. Приготовленное задержание – это звук предыдущего аккорда, который задерживает появление аккордового звука. Звездочками отмечены задержания: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162425" cy="1123950"/>
            <wp:effectExtent l="0" t="0" r="0" b="0"/>
            <wp:docPr id="1" name="Рисунок 1" descr="11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15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Проходящие звуки</w:t>
      </w:r>
    </w:p>
    <w:p>
      <w:pPr>
        <w:pStyle w:val="Normal"/>
        <w:shd w:val="clear" w:color="auto" w:fill="FFFFFF"/>
        <w:ind w:firstLine="708"/>
        <w:jc w:val="both"/>
        <w:rPr>
          <w:i/>
          <w:i/>
          <w:iCs/>
        </w:rPr>
      </w:pPr>
      <w:r>
        <w:rPr/>
        <w:t xml:space="preserve">Проходящими называются неаккордовые звуки, которые на слабых долях заполняют поступенным движением расстояния между аккордовыми звуками. Бывают диатоническими и хроматическими. Например, в 1-м такте примера из «Шехеразады» Н. Римского-Корсакова между аккордовыми звуками </w:t>
      </w:r>
      <w:r>
        <w:rPr>
          <w:i/>
          <w:iCs/>
        </w:rPr>
        <w:t xml:space="preserve">си </w:t>
      </w:r>
      <w:r>
        <w:rPr/>
        <w:t xml:space="preserve">и </w:t>
      </w:r>
      <w:r>
        <w:rPr>
          <w:i/>
          <w:iCs/>
        </w:rPr>
        <w:t xml:space="preserve">соль </w:t>
      </w:r>
      <w:r>
        <w:rPr/>
        <w:t xml:space="preserve">находится проходящий звук ля, а в 7-м такте того же примера между принадлежащими аккорду </w:t>
      </w:r>
      <w:r>
        <w:rPr>
          <w:i/>
          <w:iCs/>
        </w:rPr>
        <w:t xml:space="preserve">ми </w:t>
      </w:r>
      <w:r>
        <w:rPr/>
        <w:t xml:space="preserve">и </w:t>
      </w:r>
      <w:r>
        <w:rPr>
          <w:i/>
          <w:iCs/>
        </w:rPr>
        <w:t xml:space="preserve">соль — </w:t>
      </w:r>
      <w:r>
        <w:rPr/>
        <w:t xml:space="preserve">проходящий звук </w:t>
      </w:r>
      <w:r>
        <w:rPr>
          <w:i/>
          <w:iCs/>
        </w:rPr>
        <w:t>фа-диез.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Н. Р. -Корсаков. Шехеразада, ч. </w:t>
      </w:r>
      <w:r>
        <w:rPr>
          <w:b/>
          <w:sz w:val="22"/>
          <w:szCs w:val="22"/>
          <w:lang w:val="en-US"/>
        </w:rPr>
        <w:t>III</w:t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/>
        <w:drawing>
          <wp:inline distT="0" distB="0" distL="0" distR="0">
            <wp:extent cx="4088765" cy="1365250"/>
            <wp:effectExtent l="0" t="0" r="0" b="0"/>
            <wp:docPr id="2" name="Рисунок 4" descr="11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115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0" distL="0" distR="0">
            <wp:extent cx="4108450" cy="1294130"/>
            <wp:effectExtent l="0" t="0" r="0" b="0"/>
            <wp:docPr id="3" name="Рисунок 3" descr="11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115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Вспомогательные звуки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Вспомогательными называются неаккордовые звуки на слабых долях, находящиеся ступенью выше или ниже аккордовых звуков и берущиеся между аккордовым звуком и его повторением. Бывают диатонические и хроматические; верхние и нижние вспомогательные звуки. Например, в 1-м такте примера из «Шехеразады» между аккордовым звукам </w:t>
      </w:r>
      <w:r>
        <w:rPr>
          <w:i/>
          <w:iCs/>
        </w:rPr>
        <w:t xml:space="preserve">ре </w:t>
      </w:r>
      <w:r>
        <w:rPr>
          <w:i w:val="false"/>
          <w:iCs w:val="false"/>
        </w:rPr>
        <w:t xml:space="preserve">и его повторением </w:t>
      </w:r>
      <w:r>
        <w:rPr/>
        <w:t xml:space="preserve">находится верхний </w:t>
      </w:r>
      <w:bookmarkStart w:id="0" w:name="__DdeLink__1241_1717882790"/>
      <w:r>
        <w:rPr/>
        <w:t>вспомогательный</w:t>
      </w:r>
      <w:bookmarkEnd w:id="0"/>
      <w:r>
        <w:rPr/>
        <w:t xml:space="preserve"> звук </w:t>
      </w:r>
      <w:r>
        <w:rPr>
          <w:i/>
          <w:iCs/>
        </w:rPr>
        <w:t>ми</w:t>
      </w:r>
      <w:r>
        <w:rPr/>
        <w:t xml:space="preserve">, а в 5-м такте того же примера между аккордовым </w:t>
      </w:r>
      <w:r>
        <w:rPr>
          <w:i/>
          <w:iCs/>
        </w:rPr>
        <w:t xml:space="preserve">ля — </w:t>
      </w:r>
      <w:r>
        <w:rPr>
          <w:i w:val="false"/>
          <w:iCs w:val="false"/>
        </w:rPr>
        <w:t>вспомогательный</w:t>
      </w:r>
      <w:r>
        <w:rPr/>
        <w:t xml:space="preserve"> звук с</w:t>
      </w:r>
      <w:r>
        <w:rPr>
          <w:i/>
          <w:iCs/>
        </w:rPr>
        <w:t>и.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Предъём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Предъёмом называется неаккордовый звук на слабом времени, предвосхищающий появление одного из аккордовых тонов следующего аккорда.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Так, в приведенном примере-схеме звук </w:t>
      </w:r>
      <w:r>
        <w:rPr>
          <w:i/>
          <w:iCs/>
        </w:rPr>
        <w:t xml:space="preserve">до, </w:t>
      </w:r>
      <w:r>
        <w:rPr/>
        <w:t>не входящий в состав терцквартаккорда, на фоне которого он взят, принадлежит следующему за ним аккорду:</w:t>
      </w:r>
    </w:p>
    <w:p>
      <w:pPr>
        <w:pStyle w:val="Normal"/>
        <w:shd w:val="clear" w:color="auto" w:fill="FFFFFF"/>
        <w:ind w:left="3540" w:hanging="0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 мажор</w:t>
      </w:r>
    </w:p>
    <w:p>
      <w:pPr>
        <w:pStyle w:val="Normal"/>
        <w:shd w:val="clear" w:color="auto" w:fill="FFFFFF"/>
        <w:ind w:left="3540" w:hanging="0"/>
        <w:rPr>
          <w:b/>
          <w:b/>
          <w:sz w:val="22"/>
          <w:szCs w:val="22"/>
          <w:lang w:val="en-US"/>
        </w:rPr>
      </w:pPr>
      <w:r>
        <w:rPr/>
        <w:drawing>
          <wp:inline distT="0" distB="0" distL="0" distR="0">
            <wp:extent cx="1912620" cy="469900"/>
            <wp:effectExtent l="0" t="0" r="0" b="0"/>
            <wp:docPr id="4" name="Рисунок 2" descr="1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116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ind w:left="354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  <w:lang w:val="en-US"/>
        </w:rPr>
        <w:t>D</w:t>
      </w:r>
      <w:r>
        <w:rPr>
          <w:b/>
          <w:sz w:val="22"/>
          <w:szCs w:val="22"/>
        </w:rPr>
        <w:t>4/3</w:t>
      </w:r>
      <w:r>
        <w:rPr>
          <w:rFonts w:cs="Arial" w:ascii="Arial" w:hAnsi="Arial"/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>Т5/3</w:t>
      </w:r>
    </w:p>
    <w:p>
      <w:pPr>
        <w:pStyle w:val="Normal"/>
        <w:shd w:val="clear" w:color="auto" w:fill="FFFFFF"/>
        <w:jc w:val="both"/>
        <w:rPr/>
      </w:pPr>
      <w:r>
        <w:rPr>
          <w:b/>
          <w:sz w:val="22"/>
          <w:szCs w:val="22"/>
        </w:rPr>
        <w:tab/>
      </w:r>
    </w:p>
    <w:p>
      <w:pPr>
        <w:pStyle w:val="Normal"/>
        <w:widowControl/>
        <w:shd w:val="clear" w:color="auto" w:fill="FFFFFF"/>
        <w:bidi w:val="0"/>
        <w:ind w:left="0" w:right="0" w:firstLine="737"/>
        <w:jc w:val="both"/>
        <w:rPr/>
      </w:pPr>
      <w:r>
        <w:rPr/>
        <w:t xml:space="preserve">Крайние звуки мелодии образуют мелодический диапазон. Вершина мелодии, совпадающая с динамическим и смысловым напряжением, называется </w:t>
      </w:r>
      <w:r>
        <w:rPr>
          <w:b/>
        </w:rPr>
        <w:t>кульминацией.</w:t>
      </w:r>
    </w:p>
    <w:p>
      <w:pPr>
        <w:pStyle w:val="Normal"/>
        <w:shd w:val="clear" w:color="auto" w:fill="FFFFFF"/>
        <w:jc w:val="both"/>
        <w:rPr/>
      </w:pPr>
      <w:r>
        <w:rPr/>
        <w:tab/>
        <w:t xml:space="preserve">Музыкальная речь, как и словесная членится на части, называемые построениями. граница между построениями называется </w:t>
      </w:r>
      <w:r>
        <w:rPr>
          <w:b/>
        </w:rPr>
        <w:t>цезурой</w:t>
      </w:r>
      <w:r>
        <w:rPr/>
        <w:t xml:space="preserve">. Цезуры также возникают при ритмических остановках, паузах, при повторах. </w:t>
      </w:r>
      <w:r>
        <w:rPr>
          <w:b/>
        </w:rPr>
        <w:t xml:space="preserve">Период </w:t>
      </w:r>
      <w:r>
        <w:rPr/>
        <w:t>– это построение, выражающее относительно законченную музыкальную мысль. Он обычно состоит из 8 или 16 тактов, делится на предложения. Предложения состоят из фраз, фразы – из мотивов. Период из 8, 16, 32 тактов называется квадратным (делится на 4), остальные – неквадратные. Период также бывает: однотональный или модулирующий; повторного или неповторного строения.</w:t>
      </w:r>
    </w:p>
    <w:p>
      <w:pPr>
        <w:pStyle w:val="Normal"/>
        <w:shd w:val="clear" w:color="auto" w:fill="FFFFFF"/>
        <w:jc w:val="both"/>
        <w:rPr/>
      </w:pPr>
      <w:r>
        <w:rPr/>
        <w:tab/>
        <w:t xml:space="preserve">Окончание какого-либо построения (периода, предложения) называется </w:t>
      </w:r>
      <w:r>
        <w:rPr>
          <w:b/>
        </w:rPr>
        <w:t>каденцией -</w:t>
      </w:r>
      <w:r>
        <w:rPr>
          <w:b w:val="false"/>
          <w:bCs w:val="false"/>
        </w:rPr>
        <w:t>гармонический оборот из 2-3 аккордов</w:t>
      </w:r>
      <w:r>
        <w:rPr/>
        <w:t>. Каденция по месту в периоде может быть: серединной (половинной) или заключительной. Каденции по аккордовым функциям также бывают плагальные (Т</w:t>
      </w:r>
      <w:r>
        <w:rPr>
          <w:lang w:val="en-US"/>
        </w:rPr>
        <w:t>S</w:t>
      </w:r>
      <w:r>
        <w:rPr/>
        <w:t>). автентические (Т</w:t>
      </w:r>
      <w:bookmarkStart w:id="1" w:name="__DdeLink__164_1685660521"/>
      <w:r>
        <w:rPr>
          <w:lang w:val="en-US"/>
        </w:rPr>
        <w:t>D</w:t>
      </w:r>
      <w:bookmarkEnd w:id="1"/>
      <w:r>
        <w:rPr/>
        <w:t xml:space="preserve">) </w:t>
      </w:r>
      <w:r>
        <w:rPr/>
        <w:t>и полные (Т</w:t>
      </w:r>
      <w:r>
        <w:rPr>
          <w:lang w:val="en-US"/>
        </w:rPr>
        <w:t>SD</w:t>
      </w:r>
      <w:r>
        <w:rPr>
          <w:lang w:val="ru-RU"/>
        </w:rPr>
        <w:t>Т).</w:t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b/>
        </w:rPr>
        <w:t xml:space="preserve">Фактура </w:t>
      </w:r>
      <w:r>
        <w:rPr/>
        <w:t xml:space="preserve">– это способ изложения музыкальной мыслы. Музыкальный термин фактура (От </w:t>
      </w:r>
      <w:r>
        <w:rPr>
          <w:iCs/>
        </w:rPr>
        <w:t xml:space="preserve">лат. </w:t>
      </w:r>
      <w:r>
        <w:rPr>
          <w:lang w:val="en-US"/>
        </w:rPr>
        <w:t>factura</w:t>
      </w:r>
      <w:r>
        <w:rPr/>
        <w:t> — обработка, изготовление, творение, создание, произведение) означает музыкальное изложение, музыкальная ткань, то, как «сделана» музыка. Рассматривая тот или иной вид фактуры, мы рассматриваем музыкальное произведение с точки зрения образующих его голосов и их роли в целом.</w:t>
      </w:r>
    </w:p>
    <w:p>
      <w:pPr>
        <w:pStyle w:val="Normal"/>
        <w:widowControl/>
        <w:shd w:val="clear" w:color="auto" w:fill="FFFFFF"/>
        <w:bidi w:val="0"/>
        <w:ind w:left="0" w:right="0" w:firstLine="567"/>
        <w:jc w:val="both"/>
        <w:rPr/>
      </w:pPr>
      <w:r>
        <w:rPr/>
        <w:t xml:space="preserve">Самый простой вид фактуры — одноголосие или монодия (от </w:t>
      </w:r>
      <w:r>
        <w:rPr>
          <w:iCs/>
        </w:rPr>
        <w:t>греч.</w:t>
      </w:r>
      <w:r>
        <w:rPr>
          <w:i/>
          <w:iCs/>
        </w:rPr>
        <w:t xml:space="preserve"> </w:t>
      </w:r>
      <w:r>
        <w:rPr>
          <w:lang w:val="en-US"/>
        </w:rPr>
        <w:t>monos</w:t>
      </w:r>
      <w:r>
        <w:rPr/>
        <w:t xml:space="preserve"> — один и </w:t>
      </w:r>
      <w:r>
        <w:rPr>
          <w:lang w:val="en-US"/>
        </w:rPr>
        <w:t>ode</w:t>
      </w:r>
      <w:r>
        <w:rPr/>
        <w:t xml:space="preserve">—пение). </w:t>
      </w:r>
      <w:r>
        <w:rPr>
          <w:b/>
        </w:rPr>
        <w:t>Монодия</w:t>
      </w:r>
      <w:r>
        <w:rPr/>
        <w:t xml:space="preserve"> – это одноголосный склад, в котором не предполагается никаких форм сопровождения. </w:t>
      </w:r>
    </w:p>
    <w:p>
      <w:pPr>
        <w:pStyle w:val="Normal"/>
        <w:widowControl/>
        <w:shd w:val="clear" w:color="auto" w:fill="FFFFFF"/>
        <w:bidi w:val="0"/>
        <w:ind w:left="0" w:right="0" w:firstLine="624"/>
        <w:jc w:val="both"/>
        <w:rPr/>
      </w:pPr>
      <w:r>
        <w:rPr/>
        <w:t xml:space="preserve">Простейшей многоголосной фактурой, во многом связанной с расщеплением мелодии на 2-3 голоса, дублировками, является </w:t>
      </w:r>
      <w:r>
        <w:rPr>
          <w:b/>
        </w:rPr>
        <w:t>гетерофония</w:t>
      </w:r>
      <w:r>
        <w:rPr/>
        <w:t xml:space="preserve"> (От </w:t>
      </w:r>
      <w:r>
        <w:rPr>
          <w:iCs/>
        </w:rPr>
        <w:t xml:space="preserve">греч. </w:t>
      </w:r>
      <w:r>
        <w:rPr>
          <w:lang w:val="en-US"/>
        </w:rPr>
        <w:t>heteros</w:t>
      </w:r>
      <w:r>
        <w:rPr/>
        <w:t xml:space="preserve"> — другой, </w:t>
      </w:r>
      <w:r>
        <w:rPr>
          <w:lang w:val="en-US"/>
        </w:rPr>
        <w:t>phone</w:t>
      </w:r>
      <w:r>
        <w:rPr/>
        <w:t xml:space="preserve"> — звук, голос.) Это такой вид многоголосной фактуры, в котором все голоса являются вариантами друг друга. Гетерофонный или, иначе, подголосочный склад характерен для народного, в частности русского многоголосия, где он образуется в результате одновременного исполнения основного напева и его вариантов (подголосков). </w:t>
      </w:r>
    </w:p>
    <w:p>
      <w:pPr>
        <w:pStyle w:val="Normal"/>
        <w:widowControl/>
        <w:shd w:val="clear" w:color="auto" w:fill="FFFFFF"/>
        <w:bidi w:val="0"/>
        <w:ind w:left="0" w:right="0" w:firstLine="624"/>
        <w:jc w:val="both"/>
        <w:rPr/>
      </w:pPr>
      <w:r>
        <w:rPr>
          <w:b/>
        </w:rPr>
        <w:t xml:space="preserve">Полифония </w:t>
      </w:r>
      <w:r>
        <w:rPr/>
        <w:t xml:space="preserve">(От </w:t>
      </w:r>
      <w:r>
        <w:rPr>
          <w:iCs/>
        </w:rPr>
        <w:t xml:space="preserve">греч. </w:t>
      </w:r>
      <w:r>
        <w:rPr>
          <w:lang w:val="en-US"/>
        </w:rPr>
        <w:t>poly</w:t>
      </w:r>
      <w:r>
        <w:rPr/>
        <w:t xml:space="preserve"> — много, </w:t>
      </w:r>
      <w:r>
        <w:rPr>
          <w:lang w:val="en-US"/>
        </w:rPr>
        <w:t>phone</w:t>
      </w:r>
      <w:r>
        <w:rPr/>
        <w:t> — звук, голос.) – это одновременное сочетание и развитие нескольких самостоятельных мелодий. Различают полифонию: 1. И</w:t>
      </w:r>
      <w:bookmarkStart w:id="2" w:name="_GoBack"/>
      <w:bookmarkEnd w:id="2"/>
      <w:r>
        <w:rPr/>
        <w:t xml:space="preserve">митационную – голоса равноправны и близки по музыкальному материалу (канон, инвенция, фуга). 2. Контрастную – голоса равноправны и различаются по музыкальному материалу (мотет, мадригал, ричеркар). </w:t>
      </w:r>
    </w:p>
    <w:p>
      <w:pPr>
        <w:pStyle w:val="Normal"/>
        <w:widowControl/>
        <w:shd w:val="clear" w:color="auto" w:fill="FFFFFF"/>
        <w:bidi w:val="0"/>
        <w:ind w:left="0" w:right="0" w:firstLine="624"/>
        <w:jc w:val="both"/>
        <w:rPr/>
      </w:pPr>
      <w:r>
        <w:rPr>
          <w:b/>
        </w:rPr>
        <w:t xml:space="preserve">Гомофонно-гармонический склад – </w:t>
      </w:r>
      <w:r>
        <w:rPr/>
        <w:t>это многоголосный склад, в котором выделяется главный голос (мелодия), а остальные голоса образуют аккордовое сопровождение. Появился позже полифонического склада, стал ведущим в 18 веке. В произведениях чаще всего используется смешанная фактура, где есть элементы полифонического и гомофонно-гармонического складов.</w:t>
      </w:r>
    </w:p>
    <w:p>
      <w:pPr>
        <w:pStyle w:val="Normal"/>
        <w:shd w:val="clear" w:color="auto" w:fill="FFFFFF"/>
        <w:ind w:left="354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ind w:left="3540" w:hanging="0"/>
        <w:jc w:val="both"/>
        <w:rPr>
          <w:b/>
          <w:b/>
          <w:bCs/>
        </w:rPr>
      </w:pPr>
      <w:r>
        <w:rPr>
          <w:b/>
          <w:bCs/>
        </w:rPr>
        <w:t xml:space="preserve">Жанр </w:t>
      </w:r>
    </w:p>
    <w:p>
      <w:pPr>
        <w:pStyle w:val="Normal"/>
        <w:widowControl/>
        <w:bidi w:val="0"/>
        <w:ind w:left="0" w:right="0" w:firstLine="624"/>
        <w:jc w:val="both"/>
        <w:rPr/>
      </w:pPr>
      <w:r>
        <w:rPr/>
        <w:t>(от франц. «вид») - вид музыки, связанный либо с составом исполнителей, либо с бытовым назначением.</w:t>
      </w:r>
    </w:p>
    <w:p>
      <w:pPr>
        <w:pStyle w:val="Normal"/>
        <w:widowControl/>
        <w:bidi w:val="0"/>
        <w:ind w:left="0" w:right="0" w:firstLine="624"/>
        <w:jc w:val="both"/>
        <w:rPr/>
      </w:pPr>
      <w:r>
        <w:rPr/>
        <w:t>Выделяются первичные жанры, которые связаны с народной музыкой: песня, танец, марш.</w:t>
      </w:r>
    </w:p>
    <w:p>
      <w:pPr>
        <w:pStyle w:val="Normal"/>
        <w:widowControl/>
        <w:bidi w:val="0"/>
        <w:ind w:left="0" w:right="0" w:firstLine="624"/>
        <w:jc w:val="both"/>
        <w:rPr/>
      </w:pPr>
      <w:r>
        <w:rPr/>
        <w:t>В профессиональной музыке появляются вторичные жанры: симфония, опера, балет, соната, романс, квартет и т.д.</w:t>
      </w:r>
    </w:p>
    <w:sectPr>
      <w:type w:val="nextPage"/>
      <w:pgSz w:w="11906" w:h="16838"/>
      <w:pgMar w:left="1134" w:right="850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9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134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a07f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a07f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LibreOffice/6.0.5.2$Windows_X86_64 LibreOffice_project/54c8cbb85f300ac59db32fe8a675ff7683cd5a16</Application>
  <Pages>3</Pages>
  <Words>701</Words>
  <Characters>4816</Characters>
  <CharactersWithSpaces>5544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2013-09-30T15:08:00Z</dcterms:created>
  <dc:creator>Елена</dc:creator>
  <dc:description/>
  <dc:language>ru-RU</dc:language>
  <cp:lastModifiedBy/>
  <cp:lastPrinted>2013-11-17T15:08:00Z</cp:lastPrinted>
  <dcterms:modified xsi:type="dcterms:W3CDTF">2020-03-25T11:01:25Z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