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9F" w:rsidRDefault="0096669F" w:rsidP="007047C1">
      <w:pPr>
        <w:ind w:firstLine="28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Николай Андреевич Римский-Корсаков(1844-1908)</w:t>
      </w:r>
    </w:p>
    <w:p w:rsidR="0096669F" w:rsidRDefault="0096669F" w:rsidP="007047C1">
      <w:pPr>
        <w:ind w:firstLine="28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6669F" w:rsidRDefault="0096669F" w:rsidP="003F299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Вокальные произведения: </w:t>
      </w:r>
      <w:r>
        <w:rPr>
          <w:rFonts w:ascii="Times New Roman" w:hAnsi="Times New Roman" w:cs="Times New Roman"/>
          <w:sz w:val="24"/>
          <w:szCs w:val="24"/>
        </w:rPr>
        <w:t>15 опер, 3 кантаты, ок.80 романсов, циклы «Весной», «У моря», «Поэту»</w:t>
      </w:r>
      <w:r w:rsidR="00542B9A">
        <w:rPr>
          <w:rFonts w:ascii="Times New Roman" w:hAnsi="Times New Roman" w:cs="Times New Roman"/>
          <w:sz w:val="24"/>
          <w:szCs w:val="24"/>
        </w:rPr>
        <w:t>, сборники «100 русских народных песен» и «40 народных песен»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6669F" w:rsidRDefault="0096669F" w:rsidP="003F299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Инструментальные: </w:t>
      </w:r>
      <w:r>
        <w:rPr>
          <w:rFonts w:ascii="Times New Roman" w:hAnsi="Times New Roman" w:cs="Times New Roman"/>
          <w:sz w:val="24"/>
          <w:szCs w:val="24"/>
        </w:rPr>
        <w:t>2 симфонии, более 10 симфонических произведений (сюиты, картины, увертюры, фантазии), камерные ансамбли, фортепианные сочинения.</w:t>
      </w:r>
      <w:proofErr w:type="gramEnd"/>
    </w:p>
    <w:p w:rsidR="0096669F" w:rsidRDefault="0096669F" w:rsidP="003F299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Литературные: </w:t>
      </w:r>
      <w:r>
        <w:rPr>
          <w:rFonts w:ascii="Times New Roman" w:hAnsi="Times New Roman" w:cs="Times New Roman"/>
          <w:sz w:val="24"/>
          <w:szCs w:val="24"/>
        </w:rPr>
        <w:t>Летопись моей музыкальной жизни, Учебники по гармонии и оркестровке.</w:t>
      </w:r>
    </w:p>
    <w:p w:rsidR="0096669F" w:rsidRDefault="0096669F" w:rsidP="003F299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Композитор, педагог (профессор Петербургской консерватории), дирижер, общественный деятель. Его ученики: Глазунов,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A552A">
        <w:rPr>
          <w:rFonts w:ascii="Times New Roman" w:hAnsi="Times New Roman" w:cs="Times New Roman"/>
          <w:sz w:val="24"/>
          <w:szCs w:val="24"/>
        </w:rPr>
        <w:t xml:space="preserve">Аренский, Гречанинов, </w:t>
      </w:r>
      <w:proofErr w:type="spellStart"/>
      <w:r w:rsidR="001A552A">
        <w:rPr>
          <w:rFonts w:ascii="Times New Roman" w:hAnsi="Times New Roman" w:cs="Times New Roman"/>
          <w:sz w:val="24"/>
          <w:szCs w:val="24"/>
        </w:rPr>
        <w:t>Гнесин</w:t>
      </w:r>
      <w:proofErr w:type="spellEnd"/>
      <w:r w:rsidR="001A552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Стравинский, Прокофьев, </w:t>
      </w:r>
      <w:proofErr w:type="spellStart"/>
      <w:r w:rsidR="001A552A">
        <w:rPr>
          <w:rFonts w:ascii="Times New Roman" w:hAnsi="Times New Roman" w:cs="Times New Roman"/>
          <w:sz w:val="24"/>
          <w:szCs w:val="24"/>
        </w:rPr>
        <w:t>Мясковский</w:t>
      </w:r>
      <w:proofErr w:type="spellEnd"/>
      <w:r w:rsidR="001A552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Ипполитов-Иванов,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Спендиаров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96669F" w:rsidRDefault="0096669F" w:rsidP="003F299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Взгляды композитора формировались под влиянием демократических идей эпохи реформ 60-х годов. Главная тема – русский народ, его история, сказания, легенды. Народ для Римского-Корсакова – носитель искусства.</w:t>
      </w:r>
    </w:p>
    <w:p w:rsidR="0096669F" w:rsidRDefault="0096669F" w:rsidP="003F299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Интонации музыки композитора опираются на крестьянские песни и обряды – календарные, хороводные, былины, исторические, протяжные. Основной жанр – оперы, в большинстве на сказочные сюжеты. В них он повествует об идеальных героях. Действие в операх замедленное без резких контрастов, острых конфликтов (эпическая драматургия). В этом он продолжает традиции Глинки («Руслан и Людмила»).</w:t>
      </w:r>
    </w:p>
    <w:p w:rsidR="0096669F" w:rsidRDefault="0096669F" w:rsidP="003F299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Музыкальные темы Римского-Корсакова можно разделить на 3 группы:</w:t>
      </w:r>
    </w:p>
    <w:p w:rsidR="0096669F" w:rsidRDefault="0096669F" w:rsidP="003F299C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Короткие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попевки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пентатонного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склада – для обрисовки древних календарных обрядов;</w:t>
      </w:r>
      <w:proofErr w:type="gramEnd"/>
    </w:p>
    <w:p w:rsidR="0096669F" w:rsidRDefault="0096669F" w:rsidP="003F299C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Широкие протяжные кантилены – в ариях, лирико-психологических образах;</w:t>
      </w:r>
    </w:p>
    <w:p w:rsidR="0096669F" w:rsidRDefault="0096669F" w:rsidP="003F299C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Чисто инструментальные темы с широкими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скачками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,х</w:t>
      </w:r>
      <w:proofErr w:type="gramEnd"/>
      <w:r>
        <w:rPr>
          <w:rFonts w:ascii="Times New Roman" w:hAnsi="Times New Roman" w:cs="Times New Roman"/>
          <w:sz w:val="24"/>
          <w:szCs w:val="24"/>
        </w:rPr>
        <w:t>роматическими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интервалами, аккордами – для фантастических персонажей;</w:t>
      </w:r>
    </w:p>
    <w:p w:rsidR="0096669F" w:rsidRDefault="0096669F" w:rsidP="003F299C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язык отличается красочностью, новизной ладогармонических средств (он впервые применил уменьшенные лады). Композитор обладал цветным слухом.</w:t>
      </w:r>
    </w:p>
    <w:p w:rsidR="0096669F" w:rsidRDefault="0096669F" w:rsidP="003F299C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Римский-Корсаков – великий мастер оркестровки. Он в совершенстве знал тембровые возможности инструментов. Он основывался на прозрачности стиля Глинки и вводил некоторые приемы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вагнеровского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письма. Особое место в его произведениях принадлежит водной стихии – океан, море, реки, озера, ручейки.</w:t>
      </w:r>
    </w:p>
    <w:p w:rsidR="0096669F" w:rsidRDefault="0096669F" w:rsidP="003F299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Римский-Корсаков уделял много сил и времени завершению произведений русских композиторов – оперы Даргомыжский «Каменный гость», Бородин «Князь Игорь», Мусоргский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Хованщина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96669F" w:rsidRDefault="0096669F" w:rsidP="003F299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6669F" w:rsidRDefault="0096669F" w:rsidP="003F299C">
      <w:pPr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Оперное творчество Римского-Корсакова</w:t>
      </w:r>
    </w:p>
    <w:p w:rsidR="0096669F" w:rsidRDefault="0096669F" w:rsidP="003F299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центральная область творчества. Жанры:</w:t>
      </w:r>
    </w:p>
    <w:p w:rsidR="0096669F" w:rsidRDefault="0096669F" w:rsidP="003F299C">
      <w:pPr>
        <w:pStyle w:val="a3"/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Сказочные оперы – Снегурочка, Садко, Сказка о царе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>
        <w:rPr>
          <w:rFonts w:ascii="Times New Roman" w:hAnsi="Times New Roman" w:cs="Times New Roman"/>
          <w:sz w:val="24"/>
          <w:szCs w:val="24"/>
        </w:rPr>
        <w:t>, Золотой петушок, Кощей бессмертный, Сказание о невидимом граде Китеже;</w:t>
      </w:r>
    </w:p>
    <w:p w:rsidR="0096669F" w:rsidRDefault="0096669F" w:rsidP="003F299C">
      <w:pPr>
        <w:pStyle w:val="a3"/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Комическо-бытовые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сказки – Майская ночь, Ночь перед Рождеством;</w:t>
      </w:r>
    </w:p>
    <w:p w:rsidR="0096669F" w:rsidRDefault="0096669F" w:rsidP="003F299C">
      <w:pPr>
        <w:pStyle w:val="a3"/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Исторические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Псковитянка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Боярыня Вера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Шелога</w:t>
      </w:r>
      <w:proofErr w:type="spellEnd"/>
      <w:r>
        <w:rPr>
          <w:rFonts w:ascii="Times New Roman" w:hAnsi="Times New Roman" w:cs="Times New Roman"/>
          <w:sz w:val="24"/>
          <w:szCs w:val="24"/>
        </w:rPr>
        <w:t>, Царская невеста, Пан Воевода;</w:t>
      </w:r>
    </w:p>
    <w:p w:rsidR="0096669F" w:rsidRDefault="0096669F" w:rsidP="003F299C">
      <w:pPr>
        <w:pStyle w:val="a3"/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Лирико-психологические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Млада, Моцарт и Сальери, Скупой.</w:t>
      </w:r>
    </w:p>
    <w:p w:rsidR="0096669F" w:rsidRDefault="0096669F" w:rsidP="003F299C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Драматургия опер Римского-Корсакова имеет особенности:</w:t>
      </w:r>
    </w:p>
    <w:p w:rsidR="0096669F" w:rsidRDefault="0096669F" w:rsidP="003F299C">
      <w:pPr>
        <w:pStyle w:val="a3"/>
        <w:numPr>
          <w:ilvl w:val="0"/>
          <w:numId w:val="3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Оперы построены на классических номерах типа арии, песни, хоры;</w:t>
      </w:r>
    </w:p>
    <w:p w:rsidR="0096669F" w:rsidRDefault="0096669F" w:rsidP="003F299C">
      <w:pPr>
        <w:pStyle w:val="a3"/>
        <w:numPr>
          <w:ilvl w:val="0"/>
          <w:numId w:val="3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главных героев есть 2 центральные характеристики в начале и в конце оперы;</w:t>
      </w:r>
    </w:p>
    <w:p w:rsidR="0096669F" w:rsidRDefault="0096669F" w:rsidP="003F299C">
      <w:pPr>
        <w:pStyle w:val="a3"/>
        <w:numPr>
          <w:ilvl w:val="0"/>
          <w:numId w:val="3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Сквозное развитие, лейтмотивная система;</w:t>
      </w:r>
    </w:p>
    <w:p w:rsidR="0096669F" w:rsidRDefault="0096669F" w:rsidP="003F299C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поздних операх развитие получает социально-обличительная тематика. Царское самодержавие в них разоблачается как царство угнетения, которое должно уничтожено. В конце 19 века в операх появляется перевес отрицательных героев. Эта тенденция </w:t>
      </w:r>
      <w:r>
        <w:rPr>
          <w:rFonts w:ascii="Times New Roman" w:hAnsi="Times New Roman" w:cs="Times New Roman"/>
          <w:sz w:val="24"/>
          <w:szCs w:val="24"/>
        </w:rPr>
        <w:br/>
        <w:t xml:space="preserve">прослеживается и в операх Римского-Корсакова: царь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Шемаханская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царица, Кощей Бессмертный, Иван Грозный, </w:t>
      </w:r>
      <w:proofErr w:type="gramStart"/>
      <w:r>
        <w:rPr>
          <w:rFonts w:ascii="Times New Roman" w:hAnsi="Times New Roman" w:cs="Times New Roman"/>
          <w:sz w:val="24"/>
          <w:szCs w:val="24"/>
        </w:rPr>
        <w:t>Грязной</w:t>
      </w:r>
      <w:proofErr w:type="gramEnd"/>
      <w:r>
        <w:rPr>
          <w:rFonts w:ascii="Times New Roman" w:hAnsi="Times New Roman" w:cs="Times New Roman"/>
          <w:sz w:val="24"/>
          <w:szCs w:val="24"/>
        </w:rPr>
        <w:t>, Любаша.</w:t>
      </w:r>
    </w:p>
    <w:p w:rsidR="0096669F" w:rsidRDefault="0096669F" w:rsidP="003F299C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96669F" w:rsidRDefault="0096669F" w:rsidP="003F299C">
      <w:pPr>
        <w:pStyle w:val="a3"/>
        <w:ind w:left="0" w:firstLine="28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Снегурочка (1880-1881)</w:t>
      </w:r>
    </w:p>
    <w:p w:rsidR="0096669F" w:rsidRDefault="0096669F" w:rsidP="003F299C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Жанр - сказочная опера по «Весенней сказке» Островского. Либретто самого композитора. Идея – все в природе должно быть закономерно, тот, кто застывает в развитии, не борется, тот погибает. Хотя главная героиня погибает, ее смерть не трагична – Снегурочка исчезает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также, как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тает весной снег, или исчезают летом подснежники.</w:t>
      </w:r>
    </w:p>
    <w:p w:rsidR="0096669F" w:rsidRDefault="0096669F" w:rsidP="003F299C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герои делятся на 2 группы:</w:t>
      </w:r>
    </w:p>
    <w:p w:rsidR="0096669F" w:rsidRDefault="0096669F" w:rsidP="003F299C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Сказочные</w:t>
      </w:r>
    </w:p>
    <w:p w:rsidR="0096669F" w:rsidRDefault="0096669F" w:rsidP="003F299C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 – олицетворение холода, контрабас, виолончель</w:t>
      </w:r>
    </w:p>
    <w:p w:rsidR="0096669F" w:rsidRDefault="0096669F" w:rsidP="003F299C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Весна – олицетворение тепла, любви, валторна</w:t>
      </w:r>
    </w:p>
    <w:p w:rsidR="0096669F" w:rsidRDefault="0096669F" w:rsidP="003F299C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Снегурочка - в начале оперы холодная красавица, в конце любящая девушка, флейта, скрипка</w:t>
      </w:r>
    </w:p>
    <w:p w:rsidR="0096669F" w:rsidRDefault="0096669F" w:rsidP="003F299C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Леший - стережет Снегурочку</w:t>
      </w:r>
    </w:p>
    <w:p w:rsidR="0096669F" w:rsidRDefault="0096669F" w:rsidP="003F299C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Птицы, Цветы – свита Весны</w:t>
      </w:r>
    </w:p>
    <w:p w:rsidR="0096669F" w:rsidRDefault="0096669F" w:rsidP="003F299C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Реальные</w:t>
      </w:r>
    </w:p>
    <w:p w:rsidR="0096669F" w:rsidRDefault="0096669F" w:rsidP="003F299C">
      <w:pPr>
        <w:pStyle w:val="a3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Берендей – олицетворение мудрости, виолончель</w:t>
      </w:r>
    </w:p>
    <w:p w:rsidR="0096669F" w:rsidRDefault="0096669F" w:rsidP="003F299C">
      <w:pPr>
        <w:pStyle w:val="a3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Лель – пастушок, олицетворение искусства, кларнет, английский рожок</w:t>
      </w:r>
    </w:p>
    <w:p w:rsidR="0096669F" w:rsidRDefault="0096669F" w:rsidP="003F299C">
      <w:pPr>
        <w:pStyle w:val="a3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Мизгирь, Купава – люди с сильными страстями, действенные, активные герои</w:t>
      </w:r>
    </w:p>
    <w:p w:rsidR="0096669F" w:rsidRDefault="0096669F" w:rsidP="003F299C">
      <w:pPr>
        <w:pStyle w:val="a3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Бобыль,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Бобылиха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комические персонажи</w:t>
      </w:r>
    </w:p>
    <w:p w:rsidR="0096669F" w:rsidRDefault="0096669F" w:rsidP="003F299C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оперу композитор вводит подлинные народные темы и обряды:</w:t>
      </w:r>
    </w:p>
    <w:p w:rsidR="0096669F" w:rsidRDefault="0096669F" w:rsidP="003F299C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часть пролога – проводы масленицы, подлинные календарные песни;</w:t>
      </w:r>
    </w:p>
    <w:p w:rsidR="0096669F" w:rsidRDefault="0096669F" w:rsidP="003F299C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1действие – свадьба, свадебные песни «Как за речкою, да за быстрою», Как не пава- свет по двору ходит»;</w:t>
      </w:r>
      <w:proofErr w:type="gramEnd"/>
    </w:p>
    <w:p w:rsidR="0096669F" w:rsidRDefault="0096669F" w:rsidP="003F299C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действие – хороводная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й, во поле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липенька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96669F" w:rsidRDefault="0096669F" w:rsidP="003F299C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действие – праздник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Ярилин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день, песня «А мы просо сеяли»;</w:t>
      </w:r>
    </w:p>
    <w:p w:rsidR="0096669F" w:rsidRDefault="0096669F" w:rsidP="003F299C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Лейтмотивы: Снегурочки, Мороза, Весны, Лешего, птиц, Берендея, Леля, Купавы, Бобыля, поцелуя.</w:t>
      </w:r>
    </w:p>
    <w:p w:rsidR="0096669F" w:rsidRDefault="0096669F" w:rsidP="003F299C">
      <w:pPr>
        <w:pStyle w:val="a3"/>
        <w:ind w:left="0" w:firstLine="28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6669F" w:rsidRDefault="0096669F" w:rsidP="003F299C">
      <w:pPr>
        <w:pStyle w:val="a3"/>
        <w:ind w:left="0" w:firstLine="28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Садко (1896)</w:t>
      </w:r>
    </w:p>
    <w:p w:rsidR="0096669F" w:rsidRDefault="0096669F" w:rsidP="003F299C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Жанр – опера-былина по мотивам новгородских былин, либретто – Римского-Корсакова. Идея – воспевание силы искусства, его влияние на окружающий мир, а также романтическая тема странствий. Конфликт – между Садко и новгородскими купцами.</w:t>
      </w:r>
    </w:p>
    <w:p w:rsidR="0096669F" w:rsidRDefault="0096669F" w:rsidP="003F299C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Лейтмотивы: темы моря, лебедей, золотых рыбок, Новгорода, морского царя, его дочерей,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Волховы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6669F" w:rsidRDefault="0096669F" w:rsidP="003F299C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Цитаты из народных песен: 4 картина хор «Высота ли, высота» на теме былины «О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Вольге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Микуле». В этой опере композитор впервые использует уменьшенные лады для характеристики подводного царства.</w:t>
      </w:r>
    </w:p>
    <w:p w:rsidR="0096669F" w:rsidRDefault="0096669F" w:rsidP="003F299C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96669F" w:rsidRDefault="0096669F" w:rsidP="003F299C">
      <w:pPr>
        <w:pStyle w:val="a3"/>
        <w:ind w:left="0" w:firstLine="28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Сказка о царе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Салтане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(19</w:t>
      </w:r>
      <w:r w:rsidR="00435C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00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:rsidR="0096669F" w:rsidRDefault="0096669F" w:rsidP="003F299C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Жанр – сказка с элементами сатиры. По сказке Пушкина, либретто Бельского.</w:t>
      </w:r>
    </w:p>
    <w:p w:rsidR="0096669F" w:rsidRDefault="0096669F" w:rsidP="003F299C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Симфонический эпизод </w:t>
      </w:r>
      <w:r w:rsidRPr="00D915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«Три чуда» вступление ко 2 картине 4 действия.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69F" w:rsidRDefault="0096669F" w:rsidP="003F299C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Сюита с чертами рондо. Рефрен – сигнал трубы (фанфарный призыв). Вступление – тема волшебного города Леденца: перезвон колокольчиков, стаккато, пиццикато струнных, деревянных духовых, арфа. </w:t>
      </w:r>
    </w:p>
    <w:p w:rsidR="0096669F" w:rsidRDefault="0096669F" w:rsidP="003F299C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чудо – Белка на р.н.п. «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саду ли, в огороде» (флейта-пикколо, ксилофон, челеста).</w:t>
      </w:r>
    </w:p>
    <w:p w:rsidR="0096669F" w:rsidRDefault="0096669F" w:rsidP="003F299C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чудо – 33 богатыря: аккордовая маршевая тема медных духовых на фоне коротких нисходящих пассажей струнных и деревянных духовых (море волнуется).</w:t>
      </w:r>
    </w:p>
    <w:p w:rsidR="0096669F" w:rsidRDefault="0096669F" w:rsidP="003F299C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чудо – Царевна-Лебедь на 3 темах: 1 – образ сказочной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Лебедь-птицы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воздушные фигурации арфы и струнных, 2 – чудесное ее превращение в красавицу, певучее соло гобоя, 3 – виртуозный изящный мотив </w:t>
      </w:r>
      <w:proofErr w:type="spellStart"/>
      <w:r>
        <w:rPr>
          <w:rFonts w:ascii="Times New Roman" w:hAnsi="Times New Roman" w:cs="Times New Roman"/>
          <w:sz w:val="24"/>
          <w:szCs w:val="24"/>
        </w:rPr>
        <w:t>Царевны-Лебедь</w:t>
      </w:r>
      <w:proofErr w:type="spellEnd"/>
      <w:r w:rsidRPr="005508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скрипок.                                                                                                           </w:t>
      </w:r>
    </w:p>
    <w:p w:rsidR="0096669F" w:rsidRPr="00D915F1" w:rsidRDefault="0096669F" w:rsidP="003F299C">
      <w:pPr>
        <w:pStyle w:val="a3"/>
        <w:ind w:left="0" w:firstLine="28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915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«Полет шмеля» из 3 действия.</w:t>
      </w:r>
    </w:p>
    <w:p w:rsidR="0096669F" w:rsidRDefault="0096669F" w:rsidP="003F299C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96669F" w:rsidRDefault="0096669F" w:rsidP="003F299C">
      <w:pPr>
        <w:pStyle w:val="a3"/>
        <w:ind w:left="0" w:firstLine="28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Золотой петушок (190</w:t>
      </w:r>
      <w:r w:rsidR="00435C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:rsidR="0096669F" w:rsidRDefault="0096669F" w:rsidP="003F299C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Сказка-сатира. </w:t>
      </w:r>
      <w:proofErr w:type="gramStart"/>
      <w:r>
        <w:rPr>
          <w:rFonts w:ascii="Times New Roman" w:hAnsi="Times New Roman" w:cs="Times New Roman"/>
          <w:sz w:val="24"/>
          <w:szCs w:val="24"/>
        </w:rPr>
        <w:t>Связана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событиями 1905 года. По сказке Пушкина, либретто Бельского.</w:t>
      </w:r>
    </w:p>
    <w:p w:rsidR="0096669F" w:rsidRPr="00D915F1" w:rsidRDefault="0096669F" w:rsidP="003F299C">
      <w:pPr>
        <w:pStyle w:val="a3"/>
        <w:ind w:left="0" w:firstLine="28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915F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Вступление к опере. </w:t>
      </w:r>
    </w:p>
    <w:p w:rsidR="0096669F" w:rsidRDefault="0096669F" w:rsidP="003F299C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свободной форме из 2 разделов. Начинается с темы Петушка у трубы. 1 раздел – образ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Шемаханской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царицы, обольстительной, коварной на 2 темах: 1 – причудливо извивающаяся хроматическая тема на основе уменьшенного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нонаккорда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виолончелей, 2 – соло кларнета на фоне аккордов арфы в дважды гармоническом миноре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ярковосточного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характера. </w:t>
      </w:r>
    </w:p>
    <w:p w:rsidR="0096669F" w:rsidRDefault="0096669F" w:rsidP="003F299C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раздел – портрет Звездочета, загадочного персонажа. Отрывистые звуки арфы и колокольчиков как мерцающие звезды, голос – высокий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тенор-альтино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6669F" w:rsidRPr="00D915F1" w:rsidRDefault="0096669F" w:rsidP="003F299C">
      <w:pPr>
        <w:pStyle w:val="a3"/>
        <w:ind w:left="0" w:firstLine="28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915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Антракт к 3 картине «Свадебное шествие».</w:t>
      </w:r>
    </w:p>
    <w:p w:rsidR="0096669F" w:rsidRDefault="0096669F" w:rsidP="003F299C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Написан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3-частной форме со вступлением. Вступление – фанфары свадебного кортежа на видоизмененном мотиве Петушка у трубы. Основной раздел – тема царя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р.н.п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Светит месяц» в духе напыщенно-пародийного марша. Средний раздел - рисует свиту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Шемаханской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царицы, он основан на 2 теме царицы из вступления к опере. Проходят «пыжики», мавры, «люди с песьими головами», великаны.</w:t>
      </w:r>
    </w:p>
    <w:p w:rsidR="0096669F" w:rsidRDefault="0096669F" w:rsidP="003F299C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96669F" w:rsidRDefault="0096669F" w:rsidP="003F299C">
      <w:pPr>
        <w:pStyle w:val="a3"/>
        <w:ind w:left="0" w:firstLine="28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Сказание о невидимом граде Китеже (190</w:t>
      </w:r>
      <w:r w:rsidR="00435C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:rsidR="0096669F" w:rsidRDefault="0096669F" w:rsidP="003F299C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русским легендам о монголо-татарском нашествии. Либретто – Бельский.</w:t>
      </w:r>
    </w:p>
    <w:p w:rsidR="0096669F" w:rsidRDefault="0096669F" w:rsidP="003F299C">
      <w:pPr>
        <w:pStyle w:val="a3"/>
        <w:ind w:left="0" w:firstLine="28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5247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Вступление ко 2 картине 3 действия «Сеча при </w:t>
      </w:r>
      <w:proofErr w:type="spellStart"/>
      <w:r w:rsidRPr="003524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Керженце</w:t>
      </w:r>
      <w:proofErr w:type="spellEnd"/>
      <w:r w:rsidRPr="003524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».</w:t>
      </w:r>
    </w:p>
    <w:p w:rsidR="0096669F" w:rsidRPr="00352470" w:rsidRDefault="0096669F" w:rsidP="003F299C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Рисует неравный бой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китежской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дружины с войсками Батыя. Свободная форма с чертами 3-частности. Вступление – приближение орды (ритм скачки, в низкий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регистре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фаготов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бас-кларнета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короткая угрюмая тема монголо-татар).1 раздел начинается темой русской дружины, печальной песенной. Ей противопоставлена в басах напористая суровая тема на р.н.п. «Про татарский полон». Средний раздел – столкновение этих тем, постепенно татарская тема «вытесняет» русскую, «обрыв» на Ум</w:t>
      </w: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Реприза – мертвое поле, трагически надломлено звучит песня «Про </w:t>
      </w:r>
      <w:proofErr w:type="gramStart"/>
      <w:r>
        <w:rPr>
          <w:rFonts w:ascii="Times New Roman" w:hAnsi="Times New Roman" w:cs="Times New Roman"/>
          <w:sz w:val="24"/>
          <w:szCs w:val="24"/>
        </w:rPr>
        <w:t>татарский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полон». Она переосмысливается – это уже не тема татар, а тема скорби по погибшим.</w:t>
      </w:r>
    </w:p>
    <w:p w:rsidR="0096669F" w:rsidRDefault="0096669F" w:rsidP="003F299C">
      <w:pPr>
        <w:pStyle w:val="a3"/>
        <w:ind w:left="0" w:firstLine="28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6669F" w:rsidRDefault="0096669F" w:rsidP="003F299C">
      <w:pPr>
        <w:pStyle w:val="a3"/>
        <w:ind w:left="0" w:firstLine="28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Шехеразада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(1888)</w:t>
      </w:r>
    </w:p>
    <w:p w:rsidR="0096669F" w:rsidRDefault="0096669F" w:rsidP="003F299C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Жанр – программная симфоническая сюита по мотивам арабских сказок «1000 и 1 ночь». В ней 4 части, через которые проходят две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лейттемы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тема султана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Шахрияра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Шехеразады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Каждая часть имеет название: </w:t>
      </w:r>
    </w:p>
    <w:p w:rsidR="0096669F" w:rsidRDefault="0096669F" w:rsidP="00E23FE6">
      <w:pPr>
        <w:pStyle w:val="a3"/>
        <w:numPr>
          <w:ilvl w:val="0"/>
          <w:numId w:val="5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E23FE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Море и </w:t>
      </w:r>
      <w:proofErr w:type="spellStart"/>
      <w:r w:rsidRPr="00E23F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Синдбадов</w:t>
      </w:r>
      <w:proofErr w:type="spellEnd"/>
      <w:r w:rsidRPr="00E23FE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корабль</w:t>
      </w:r>
      <w:r>
        <w:rPr>
          <w:rFonts w:ascii="Times New Roman" w:hAnsi="Times New Roman" w:cs="Times New Roman"/>
          <w:sz w:val="24"/>
          <w:szCs w:val="24"/>
        </w:rPr>
        <w:t xml:space="preserve"> – сонатное аллегро без разработки. Г.П. – тема моря (измененная тема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Шахрияра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спокойная, величавая на фоне широких гармонических фигураций. П.П. из 2 тем: 1 – тема корабля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Синбада-морехода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(восходящие аккорды деревянных духовых), 2 – волнующееся море (измененная тема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Шехеразады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96669F" w:rsidRPr="00E23FE6" w:rsidRDefault="0096669F" w:rsidP="00CE2DBE">
      <w:pPr>
        <w:pStyle w:val="a3"/>
        <w:numPr>
          <w:ilvl w:val="0"/>
          <w:numId w:val="5"/>
        </w:numPr>
        <w:ind w:left="0" w:firstLine="42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23FE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Рассказ царевича </w:t>
      </w:r>
      <w:proofErr w:type="spellStart"/>
      <w:r w:rsidRPr="00E23F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Календера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Сложная 3-частная форма. Основной раздел – тема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Календера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фагота спокойная, повествовательная. Средний раздел – фантастический скерцо-марш на фанфарных воинственных сигналах духовых и маршевых интонациях.</w:t>
      </w:r>
    </w:p>
    <w:p w:rsidR="0096669F" w:rsidRPr="00CE2DBE" w:rsidRDefault="0096669F" w:rsidP="00CE2DBE">
      <w:pPr>
        <w:pStyle w:val="a3"/>
        <w:numPr>
          <w:ilvl w:val="0"/>
          <w:numId w:val="5"/>
        </w:numPr>
        <w:ind w:left="0" w:firstLine="42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2D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Царевич и Царевна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CE2DBE">
        <w:rPr>
          <w:rFonts w:ascii="Times New Roman" w:hAnsi="Times New Roman" w:cs="Times New Roman"/>
          <w:sz w:val="24"/>
          <w:szCs w:val="24"/>
        </w:rPr>
        <w:t>Сонатная</w:t>
      </w:r>
      <w:r>
        <w:rPr>
          <w:rFonts w:ascii="Times New Roman" w:hAnsi="Times New Roman" w:cs="Times New Roman"/>
          <w:sz w:val="24"/>
          <w:szCs w:val="24"/>
        </w:rPr>
        <w:t xml:space="preserve"> форма без разработки. Тема Царевича – главная партия, песенная широкая любовного плана. П.П.- тема Царевны, танцевальная, грациозная на фоне дроби малого барабана.</w:t>
      </w:r>
    </w:p>
    <w:p w:rsidR="0096669F" w:rsidRPr="00CE2DBE" w:rsidRDefault="0096669F" w:rsidP="00CE2DBE">
      <w:pPr>
        <w:pStyle w:val="a3"/>
        <w:numPr>
          <w:ilvl w:val="0"/>
          <w:numId w:val="5"/>
        </w:numPr>
        <w:ind w:left="0" w:firstLine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2D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Багдадский праздник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Рондо. Рефрен – лезгинка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Лекури</w:t>
      </w:r>
      <w:proofErr w:type="spellEnd"/>
      <w:r>
        <w:rPr>
          <w:rFonts w:ascii="Times New Roman" w:hAnsi="Times New Roman" w:cs="Times New Roman"/>
          <w:sz w:val="24"/>
          <w:szCs w:val="24"/>
        </w:rPr>
        <w:t>», стремительная зажигательная. В остальных разделах звучат темы из предыдущих частей.</w:t>
      </w:r>
    </w:p>
    <w:p w:rsidR="0096669F" w:rsidRDefault="0096669F" w:rsidP="003F299C">
      <w:pPr>
        <w:pStyle w:val="a3"/>
        <w:ind w:left="426" w:firstLine="0"/>
        <w:rPr>
          <w:rFonts w:ascii="Times New Roman" w:hAnsi="Times New Roman" w:cs="Times New Roman"/>
          <w:sz w:val="24"/>
          <w:szCs w:val="24"/>
        </w:rPr>
      </w:pPr>
    </w:p>
    <w:p w:rsidR="0096669F" w:rsidRDefault="0096669F" w:rsidP="003F299C">
      <w:pPr>
        <w:pStyle w:val="a3"/>
        <w:ind w:left="426" w:firstLine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Романсы Римского-Корсакова</w:t>
      </w:r>
    </w:p>
    <w:p w:rsidR="0096669F" w:rsidRDefault="0096669F" w:rsidP="003F299C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 поэтов: Пушкин, Фет, А.К.Толстой, Майков. Продолжает традиции Глинки. Основная сфера – лирика, пейзаж, любовь, совершенно не интересовали бытовые и сатирические темы. Музыка передает общее настроение стиха.</w:t>
      </w:r>
    </w:p>
    <w:p w:rsidR="0096669F" w:rsidRDefault="0096669F" w:rsidP="003F299C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Романсы можно сгруппировать по темам:</w:t>
      </w:r>
    </w:p>
    <w:p w:rsidR="0096669F" w:rsidRDefault="0096669F" w:rsidP="003F299C">
      <w:pPr>
        <w:pStyle w:val="a3"/>
        <w:numPr>
          <w:ilvl w:val="0"/>
          <w:numId w:val="6"/>
        </w:numPr>
        <w:ind w:left="0" w:firstLine="28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Восточные романсы</w:t>
      </w:r>
    </w:p>
    <w:p w:rsidR="0096669F" w:rsidRDefault="0096669F" w:rsidP="003F299C">
      <w:pPr>
        <w:pStyle w:val="a3"/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«Восточный романс» сл. Кольцова</w:t>
      </w:r>
    </w:p>
    <w:p w:rsidR="0096669F" w:rsidRDefault="0096669F" w:rsidP="003F299C">
      <w:pPr>
        <w:pStyle w:val="a3"/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 холмах Грузии» сл. Пушкина</w:t>
      </w:r>
    </w:p>
    <w:p w:rsidR="0096669F" w:rsidRDefault="0096669F" w:rsidP="003F299C">
      <w:pPr>
        <w:pStyle w:val="a3"/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«Не пой, красавица, при мне» сл. Пушкина</w:t>
      </w:r>
    </w:p>
    <w:p w:rsidR="0096669F" w:rsidRDefault="0096669F" w:rsidP="003F299C">
      <w:pPr>
        <w:pStyle w:val="a3"/>
        <w:numPr>
          <w:ilvl w:val="0"/>
          <w:numId w:val="6"/>
        </w:numPr>
        <w:ind w:left="426" w:hanging="142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Пейзажные романсы</w:t>
      </w:r>
    </w:p>
    <w:p w:rsidR="0096669F" w:rsidRDefault="0096669F" w:rsidP="003F299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Циклы «Весной», «У моря» на стихи А.К.Толстого</w:t>
      </w:r>
    </w:p>
    <w:p w:rsidR="0096669F" w:rsidRDefault="0096669F" w:rsidP="003F299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«Редеет облаков летучая гряда» сл. Пушкина</w:t>
      </w:r>
    </w:p>
    <w:p w:rsidR="0096669F" w:rsidRDefault="0096669F" w:rsidP="003F299C">
      <w:pPr>
        <w:pStyle w:val="a3"/>
        <w:numPr>
          <w:ilvl w:val="0"/>
          <w:numId w:val="6"/>
        </w:numPr>
        <w:ind w:left="284" w:firstLine="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Лирико-драматисекие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романсы, близкие балладе</w:t>
      </w:r>
    </w:p>
    <w:p w:rsidR="0096669F" w:rsidRDefault="0096669F" w:rsidP="003F299C">
      <w:pPr>
        <w:pStyle w:val="a3"/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«Анчар» сл Пушкина</w:t>
      </w:r>
    </w:p>
    <w:p w:rsidR="0096669F" w:rsidRDefault="0096669F" w:rsidP="003F299C">
      <w:pPr>
        <w:pStyle w:val="a3"/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«Пророк» сл. Пушкина</w:t>
      </w:r>
    </w:p>
    <w:p w:rsidR="0096669F" w:rsidRDefault="0096669F" w:rsidP="003F299C">
      <w:pPr>
        <w:pStyle w:val="a3"/>
        <w:numPr>
          <w:ilvl w:val="0"/>
          <w:numId w:val="6"/>
        </w:numPr>
        <w:ind w:left="284" w:firstLine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Романсы, посвященные искусству</w:t>
      </w:r>
    </w:p>
    <w:p w:rsidR="0096669F" w:rsidRDefault="0096669F" w:rsidP="003F299C">
      <w:pPr>
        <w:pStyle w:val="a3"/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«Октава» сл.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Майкова</w:t>
      </w:r>
      <w:proofErr w:type="spellEnd"/>
    </w:p>
    <w:p w:rsidR="0096669F" w:rsidRDefault="0096669F" w:rsidP="003F299C">
      <w:pPr>
        <w:pStyle w:val="a3"/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«Эхо» сл. Пушкина</w:t>
      </w:r>
    </w:p>
    <w:p w:rsidR="0096669F" w:rsidRDefault="0096669F" w:rsidP="003F299C">
      <w:pPr>
        <w:pStyle w:val="a3"/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«Поэт» сл. Пушкина</w:t>
      </w:r>
    </w:p>
    <w:p w:rsidR="0096669F" w:rsidRDefault="0096669F" w:rsidP="003F299C">
      <w:pPr>
        <w:jc w:val="both"/>
      </w:pPr>
    </w:p>
    <w:sectPr w:rsidR="0096669F" w:rsidSect="001148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653" w:rsidRDefault="009A5653" w:rsidP="009A5653">
      <w:pPr>
        <w:spacing w:after="0" w:line="240" w:lineRule="auto"/>
      </w:pPr>
      <w:r>
        <w:separator/>
      </w:r>
    </w:p>
  </w:endnote>
  <w:endnote w:type="continuationSeparator" w:id="1">
    <w:p w:rsidR="009A5653" w:rsidRDefault="009A5653" w:rsidP="009A5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653" w:rsidRDefault="009A565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653" w:rsidRDefault="009A5653">
    <w:pPr>
      <w:pStyle w:val="a6"/>
      <w:jc w:val="center"/>
    </w:pPr>
    <w:fldSimple w:instr=" PAGE   \* MERGEFORMAT ">
      <w:r>
        <w:rPr>
          <w:noProof/>
        </w:rPr>
        <w:t>3</w:t>
      </w:r>
    </w:fldSimple>
  </w:p>
  <w:p w:rsidR="009A5653" w:rsidRDefault="009A565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653" w:rsidRDefault="009A565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653" w:rsidRDefault="009A5653" w:rsidP="009A5653">
      <w:pPr>
        <w:spacing w:after="0" w:line="240" w:lineRule="auto"/>
      </w:pPr>
      <w:r>
        <w:separator/>
      </w:r>
    </w:p>
  </w:footnote>
  <w:footnote w:type="continuationSeparator" w:id="1">
    <w:p w:rsidR="009A5653" w:rsidRDefault="009A5653" w:rsidP="009A5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653" w:rsidRDefault="009A565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653" w:rsidRDefault="009A565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653" w:rsidRDefault="009A565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95E21"/>
    <w:multiLevelType w:val="hybridMultilevel"/>
    <w:tmpl w:val="D620357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AA6218"/>
    <w:multiLevelType w:val="hybridMultilevel"/>
    <w:tmpl w:val="FBFC921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D31B80"/>
    <w:multiLevelType w:val="hybridMultilevel"/>
    <w:tmpl w:val="85AC876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2332FA"/>
    <w:multiLevelType w:val="hybridMultilevel"/>
    <w:tmpl w:val="EB081176"/>
    <w:lvl w:ilvl="0" w:tplc="F2962FC4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081217"/>
    <w:multiLevelType w:val="hybridMultilevel"/>
    <w:tmpl w:val="62FE01F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8660DB"/>
    <w:multiLevelType w:val="hybridMultilevel"/>
    <w:tmpl w:val="12C8F1A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47C1"/>
    <w:rsid w:val="001148A5"/>
    <w:rsid w:val="001A552A"/>
    <w:rsid w:val="002E352A"/>
    <w:rsid w:val="00352470"/>
    <w:rsid w:val="003F299C"/>
    <w:rsid w:val="00435C1A"/>
    <w:rsid w:val="00512418"/>
    <w:rsid w:val="00542B9A"/>
    <w:rsid w:val="005508A4"/>
    <w:rsid w:val="00622FF4"/>
    <w:rsid w:val="006C7F36"/>
    <w:rsid w:val="007047C1"/>
    <w:rsid w:val="0096669F"/>
    <w:rsid w:val="009A5653"/>
    <w:rsid w:val="009B76F9"/>
    <w:rsid w:val="00CE2DBE"/>
    <w:rsid w:val="00D06BBA"/>
    <w:rsid w:val="00D915F1"/>
    <w:rsid w:val="00E23FE6"/>
    <w:rsid w:val="00E262AC"/>
    <w:rsid w:val="00FD0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A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047C1"/>
    <w:pPr>
      <w:spacing w:after="0" w:line="240" w:lineRule="auto"/>
      <w:ind w:left="720" w:firstLine="142"/>
      <w:contextualSpacing/>
      <w:jc w:val="both"/>
    </w:pPr>
    <w:rPr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9A56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A5653"/>
    <w:rPr>
      <w:rFonts w:cs="Calibri"/>
    </w:rPr>
  </w:style>
  <w:style w:type="paragraph" w:styleId="a6">
    <w:name w:val="footer"/>
    <w:basedOn w:val="a"/>
    <w:link w:val="a7"/>
    <w:uiPriority w:val="99"/>
    <w:unhideWhenUsed/>
    <w:rsid w:val="009A56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A5653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75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C4770-DD36-4245-BC8C-2A02B45BF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1438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2014-03-18T11:07:00Z</cp:lastPrinted>
  <dcterms:created xsi:type="dcterms:W3CDTF">2014-03-18T01:54:00Z</dcterms:created>
  <dcterms:modified xsi:type="dcterms:W3CDTF">2014-03-18T11:14:00Z</dcterms:modified>
</cp:coreProperties>
</file>