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FF7C1E">
        <w:rPr>
          <w:rFonts w:ascii="Times New Roman" w:hAnsi="Times New Roman"/>
          <w:b/>
          <w:sz w:val="28"/>
          <w:szCs w:val="28"/>
          <w:u w:val="single"/>
        </w:rPr>
        <w:t>для 1</w:t>
      </w:r>
      <w:r w:rsidR="00BF56B0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bookmarkStart w:id="0" w:name="_GoBack"/>
      <w:bookmarkEnd w:id="0"/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254F" w:rsidRPr="00605EAA" w:rsidRDefault="000D254F" w:rsidP="000D254F">
      <w:pPr>
        <w:pStyle w:val="a4"/>
        <w:numPr>
          <w:ilvl w:val="0"/>
          <w:numId w:val="5"/>
        </w:numPr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05EAA">
        <w:rPr>
          <w:rFonts w:ascii="Times New Roman" w:hAnsi="Times New Roman"/>
          <w:sz w:val="28"/>
          <w:szCs w:val="28"/>
        </w:rPr>
        <w:t>вет в живописи.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EAA">
        <w:rPr>
          <w:rFonts w:ascii="Times New Roman" w:hAnsi="Times New Roman"/>
          <w:sz w:val="28"/>
          <w:szCs w:val="28"/>
        </w:rPr>
        <w:t>Роль рисунка в живописи.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живописи</w:t>
      </w:r>
      <w:r w:rsidRPr="00605EAA">
        <w:rPr>
          <w:rFonts w:ascii="Times New Roman" w:hAnsi="Times New Roman"/>
          <w:sz w:val="28"/>
          <w:szCs w:val="28"/>
        </w:rPr>
        <w:t>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EAA">
        <w:rPr>
          <w:rFonts w:ascii="Times New Roman" w:hAnsi="Times New Roman"/>
          <w:sz w:val="28"/>
          <w:szCs w:val="28"/>
        </w:rPr>
        <w:t>Материалы акварельной живописи.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EAA">
        <w:rPr>
          <w:rFonts w:ascii="Times New Roman" w:hAnsi="Times New Roman"/>
          <w:sz w:val="28"/>
          <w:szCs w:val="28"/>
        </w:rPr>
        <w:t>Световой и цветовой контраст</w:t>
      </w:r>
      <w:r>
        <w:rPr>
          <w:rFonts w:ascii="Times New Roman" w:hAnsi="Times New Roman"/>
          <w:sz w:val="28"/>
          <w:szCs w:val="28"/>
        </w:rPr>
        <w:t>ы</w:t>
      </w:r>
      <w:r w:rsidRPr="00605EAA">
        <w:rPr>
          <w:rFonts w:ascii="Times New Roman" w:hAnsi="Times New Roman"/>
          <w:sz w:val="28"/>
          <w:szCs w:val="28"/>
        </w:rPr>
        <w:t>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EAA">
        <w:rPr>
          <w:rFonts w:ascii="Times New Roman" w:hAnsi="Times New Roman"/>
          <w:sz w:val="28"/>
          <w:szCs w:val="28"/>
        </w:rPr>
        <w:t>Дополнительные и основные цвета.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EAA">
        <w:rPr>
          <w:rFonts w:ascii="Times New Roman" w:hAnsi="Times New Roman"/>
          <w:sz w:val="28"/>
          <w:szCs w:val="28"/>
        </w:rPr>
        <w:t>Теплохолодность</w:t>
      </w:r>
      <w:proofErr w:type="spellEnd"/>
      <w:r w:rsidRPr="00605EAA">
        <w:rPr>
          <w:rFonts w:ascii="Times New Roman" w:hAnsi="Times New Roman"/>
          <w:sz w:val="28"/>
          <w:szCs w:val="28"/>
        </w:rPr>
        <w:t xml:space="preserve"> в живописи.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композиции</w:t>
      </w:r>
      <w:r w:rsidRPr="00605EAA">
        <w:rPr>
          <w:rFonts w:ascii="Times New Roman" w:hAnsi="Times New Roman"/>
          <w:sz w:val="28"/>
          <w:szCs w:val="28"/>
        </w:rPr>
        <w:t xml:space="preserve"> в живописи.</w:t>
      </w:r>
    </w:p>
    <w:p w:rsidR="000D254F" w:rsidRPr="00D62039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5EAA">
        <w:rPr>
          <w:rFonts w:ascii="Times New Roman" w:hAnsi="Times New Roman"/>
          <w:sz w:val="28"/>
          <w:szCs w:val="28"/>
        </w:rPr>
        <w:t>Выявление формы цветом.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Свойства и характерные особенности акварельных красок.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Этюд</w:t>
      </w:r>
      <w:r w:rsidRPr="00605EAA">
        <w:rPr>
          <w:rFonts w:ascii="Times New Roman" w:hAnsi="Times New Roman"/>
          <w:sz w:val="28"/>
          <w:szCs w:val="28"/>
        </w:rPr>
        <w:t xml:space="preserve"> и его значение в живописи.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 xml:space="preserve">Гризайль. 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Этапы работы над натюрмортом.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 xml:space="preserve">Способы и </w:t>
      </w:r>
      <w:r>
        <w:rPr>
          <w:rFonts w:ascii="Times New Roman" w:hAnsi="Times New Roman"/>
          <w:sz w:val="28"/>
          <w:szCs w:val="28"/>
        </w:rPr>
        <w:t xml:space="preserve">технические </w:t>
      </w:r>
      <w:r w:rsidRPr="00605EAA">
        <w:rPr>
          <w:rFonts w:ascii="Times New Roman" w:hAnsi="Times New Roman"/>
          <w:sz w:val="28"/>
          <w:szCs w:val="28"/>
        </w:rPr>
        <w:t>приёмы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05EAA">
        <w:rPr>
          <w:rFonts w:ascii="Times New Roman" w:hAnsi="Times New Roman"/>
          <w:sz w:val="28"/>
          <w:szCs w:val="28"/>
        </w:rPr>
        <w:t>акварели.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Цвет предметный и обусловленный.</w:t>
      </w:r>
    </w:p>
    <w:p w:rsidR="000D254F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Способы смешения красок.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 xml:space="preserve"> </w:t>
      </w:r>
    </w:p>
    <w:p w:rsidR="000D254F" w:rsidRPr="00605EAA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05EAA">
        <w:rPr>
          <w:rFonts w:ascii="Times New Roman" w:hAnsi="Times New Roman"/>
          <w:sz w:val="28"/>
          <w:szCs w:val="28"/>
        </w:rPr>
        <w:t>птическое смешение</w:t>
      </w:r>
      <w:r>
        <w:rPr>
          <w:rFonts w:ascii="Times New Roman" w:hAnsi="Times New Roman"/>
          <w:sz w:val="28"/>
          <w:szCs w:val="28"/>
        </w:rPr>
        <w:t xml:space="preserve"> цвета</w:t>
      </w:r>
      <w:r w:rsidRPr="00605EAA">
        <w:rPr>
          <w:rFonts w:ascii="Times New Roman" w:hAnsi="Times New Roman"/>
          <w:sz w:val="28"/>
          <w:szCs w:val="28"/>
        </w:rPr>
        <w:t>.</w:t>
      </w:r>
    </w:p>
    <w:p w:rsidR="000D254F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Особенности живописи на пленэре.</w:t>
      </w:r>
    </w:p>
    <w:p w:rsidR="000D254F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пособы и приёмы техники гуаши</w:t>
      </w:r>
      <w:r w:rsidRPr="00605EAA">
        <w:rPr>
          <w:rFonts w:ascii="Times New Roman" w:hAnsi="Times New Roman"/>
          <w:sz w:val="28"/>
          <w:szCs w:val="28"/>
        </w:rPr>
        <w:t>.</w:t>
      </w:r>
    </w:p>
    <w:p w:rsidR="000D254F" w:rsidRPr="00B011E1" w:rsidRDefault="000D254F" w:rsidP="000D25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11E1">
        <w:rPr>
          <w:rFonts w:ascii="Times New Roman" w:hAnsi="Times New Roman"/>
          <w:sz w:val="28"/>
          <w:szCs w:val="28"/>
        </w:rPr>
        <w:t>Влияние воздушной и световой перспективы на цвет предметов.</w:t>
      </w:r>
    </w:p>
    <w:p w:rsidR="000D254F" w:rsidRDefault="000D254F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484995"/>
    <w:multiLevelType w:val="singleLevel"/>
    <w:tmpl w:val="1DEE9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254F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6B0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3D27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ody Text Indent"/>
    <w:basedOn w:val="a"/>
    <w:link w:val="a5"/>
    <w:uiPriority w:val="99"/>
    <w:unhideWhenUsed/>
    <w:rsid w:val="000D254F"/>
    <w:pPr>
      <w:spacing w:after="120" w:line="240" w:lineRule="auto"/>
      <w:ind w:left="283" w:firstLine="567"/>
      <w:jc w:val="both"/>
    </w:pPr>
    <w:rPr>
      <w:rFonts w:ascii="Calibri" w:eastAsia="Times New Roman" w:hAnsi="Calibr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254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ody Text Indent"/>
    <w:basedOn w:val="a"/>
    <w:link w:val="a5"/>
    <w:uiPriority w:val="99"/>
    <w:unhideWhenUsed/>
    <w:rsid w:val="000D254F"/>
    <w:pPr>
      <w:spacing w:after="120" w:line="240" w:lineRule="auto"/>
      <w:ind w:left="283" w:firstLine="567"/>
      <w:jc w:val="both"/>
    </w:pPr>
    <w:rPr>
      <w:rFonts w:ascii="Calibri" w:eastAsia="Times New Roman" w:hAnsi="Calibr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25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2017-01-09T13:35:00Z</dcterms:created>
  <dcterms:modified xsi:type="dcterms:W3CDTF">2020-03-25T15:48:00Z</dcterms:modified>
</cp:coreProperties>
</file>