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2A9" w:rsidRDefault="002952A9" w:rsidP="00FA5712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</w:p>
    <w:p w:rsidR="002952A9" w:rsidRDefault="002952A9" w:rsidP="002952A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Что необходимо сделать?</w:t>
      </w:r>
    </w:p>
    <w:p w:rsidR="002952A9" w:rsidRDefault="002952A9" w:rsidP="002952A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1. Изучить содержание лекции.</w:t>
      </w:r>
    </w:p>
    <w:p w:rsidR="002952A9" w:rsidRDefault="002952A9" w:rsidP="002952A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2. Сделать краткий конспект в тетради.</w:t>
      </w:r>
    </w:p>
    <w:p w:rsidR="002952A9" w:rsidRDefault="002952A9" w:rsidP="002952A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3. Запомнить содержание лекции.</w:t>
      </w:r>
    </w:p>
    <w:p w:rsidR="002952A9" w:rsidRDefault="002952A9" w:rsidP="002952A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 xml:space="preserve">4. Фото конспекта в тетради прислать на почту </w:t>
      </w:r>
      <w:hyperlink r:id="rId5" w:history="1">
        <w:r>
          <w:rPr>
            <w:rStyle w:val="a4"/>
            <w:b/>
            <w:sz w:val="32"/>
            <w:szCs w:val="22"/>
            <w:lang w:val="en-US"/>
          </w:rPr>
          <w:t>alevsky</w:t>
        </w:r>
        <w:r>
          <w:rPr>
            <w:rStyle w:val="a4"/>
            <w:b/>
            <w:sz w:val="32"/>
            <w:szCs w:val="22"/>
          </w:rPr>
          <w:t>.</w:t>
        </w:r>
        <w:r>
          <w:rPr>
            <w:rStyle w:val="a4"/>
            <w:b/>
            <w:sz w:val="32"/>
            <w:szCs w:val="22"/>
            <w:lang w:val="en-US"/>
          </w:rPr>
          <w:t>sa</w:t>
        </w:r>
        <w:r>
          <w:rPr>
            <w:rStyle w:val="a4"/>
            <w:b/>
            <w:sz w:val="32"/>
            <w:szCs w:val="22"/>
          </w:rPr>
          <w:t>@</w:t>
        </w:r>
        <w:r>
          <w:rPr>
            <w:rStyle w:val="a4"/>
            <w:b/>
            <w:sz w:val="32"/>
            <w:szCs w:val="22"/>
            <w:lang w:val="en-US"/>
          </w:rPr>
          <w:t>mail</w:t>
        </w:r>
        <w:r>
          <w:rPr>
            <w:rStyle w:val="a4"/>
            <w:b/>
            <w:sz w:val="32"/>
            <w:szCs w:val="22"/>
          </w:rPr>
          <w:t>.</w:t>
        </w:r>
        <w:proofErr w:type="spellStart"/>
        <w:r>
          <w:rPr>
            <w:rStyle w:val="a4"/>
            <w:b/>
            <w:sz w:val="32"/>
            <w:szCs w:val="22"/>
            <w:lang w:val="en-US"/>
          </w:rPr>
          <w:t>ru</w:t>
        </w:r>
        <w:proofErr w:type="spellEnd"/>
      </w:hyperlink>
      <w:r w:rsidRPr="0087488B">
        <w:rPr>
          <w:b/>
          <w:color w:val="FF0000"/>
          <w:sz w:val="32"/>
          <w:szCs w:val="22"/>
        </w:rPr>
        <w:t xml:space="preserve"> </w:t>
      </w:r>
      <w:r>
        <w:rPr>
          <w:b/>
          <w:color w:val="FF0000"/>
          <w:sz w:val="32"/>
          <w:szCs w:val="22"/>
        </w:rPr>
        <w:t xml:space="preserve">до </w:t>
      </w:r>
      <w:r>
        <w:rPr>
          <w:b/>
          <w:color w:val="FF0000"/>
          <w:sz w:val="32"/>
          <w:szCs w:val="22"/>
        </w:rPr>
        <w:t>11</w:t>
      </w:r>
      <w:r>
        <w:rPr>
          <w:b/>
          <w:color w:val="FF0000"/>
          <w:sz w:val="32"/>
          <w:szCs w:val="22"/>
        </w:rPr>
        <w:t xml:space="preserve"> </w:t>
      </w:r>
      <w:r>
        <w:rPr>
          <w:b/>
          <w:color w:val="FF0000"/>
          <w:sz w:val="32"/>
          <w:szCs w:val="22"/>
        </w:rPr>
        <w:t>апреля</w:t>
      </w:r>
      <w:r>
        <w:rPr>
          <w:b/>
          <w:color w:val="FF0000"/>
          <w:sz w:val="32"/>
          <w:szCs w:val="22"/>
        </w:rPr>
        <w:t>.</w:t>
      </w:r>
    </w:p>
    <w:p w:rsidR="001568BF" w:rsidRPr="00FA5712" w:rsidRDefault="00FA5712" w:rsidP="00FA5712">
      <w:pPr>
        <w:pStyle w:val="1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 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 К музыкальному оборудованию общего бытового назначения относят всю применяемую в быту аппаратуру, мощности и технические характеристики которой достаточны для обычного домашнего применения, но не достаточны для обработки музыки на профессиональной основе. </w:t>
      </w:r>
      <w:proofErr w:type="gramStart"/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>В этом классе акустические системы для использования совместно с домашним кинотеатром или компьютером, музыкальные центры, проигрыватели любого принципа действия, магнитофоны, домашние современные синтезаторы и прочие музыкальные инструменты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  <w:r w:rsidRPr="002952A9">
        <w:rPr>
          <w:rStyle w:val="a5"/>
          <w:rFonts w:ascii="Times New Roman" w:hAnsi="Times New Roman" w:cs="Times New Roman"/>
          <w:i w:val="0"/>
          <w:color w:val="auto"/>
        </w:rPr>
        <w:t xml:space="preserve">   Промышленным музыкальным оборудованием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принято считать оборудование, предназначенное для трансляции и ретрансляции музыкального контента в общественных местах, но не связанной с концертной деятельностью.</w:t>
      </w:r>
      <w:proofErr w:type="gramEnd"/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Рупоры, усилители, громкоговорители, ретрансляторы, приемо-передатчики, и т.п. К качеству трансляции музыки таким оборудованием, в связи с его предназначением, не предъявляют требования исключительно высокого качества трансляции.  Требования предъявляет к устойчивости его к атмосферным воздействиям любого вида.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  <w:r w:rsidRPr="002952A9">
        <w:rPr>
          <w:rStyle w:val="a5"/>
          <w:rFonts w:ascii="Times New Roman" w:hAnsi="Times New Roman" w:cs="Times New Roman"/>
          <w:i w:val="0"/>
          <w:color w:val="auto"/>
        </w:rPr>
        <w:t xml:space="preserve">    К студийному оборудованию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относят аппаратуру для высококачественной обработки, извлечения, микширования, записи, хранения и воспроизведения звука (музыки). Музыкальное оборудование для студии звукозаписи всегда высокотехнологичное и, по этому, дорогое. Чтобы достигнуть желаемого уровня качества конечного музыкального продукта следует внимательно отнестись к выбору и тестированию студийного оборудования, его установке и настройке согласованности его отдельных элементов или блоков.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  <w:r w:rsidRPr="002952A9">
        <w:rPr>
          <w:rStyle w:val="a5"/>
          <w:rFonts w:ascii="Times New Roman" w:hAnsi="Times New Roman" w:cs="Times New Roman"/>
          <w:i w:val="0"/>
          <w:color w:val="auto"/>
        </w:rPr>
        <w:t xml:space="preserve">     Концертное музыкальное оборудование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главной целью подразумевает достижение мощного, громкого, ярко окрашенного  звучания музыки и звуковых эффектов, воспроизводимых на концертах и массовых мероприятиях. В связи с этим, применение полных мощностей концертного оборудования вне клубных мероприятий, концертных площадок или дискотек не рекомендуется, так как в этом случае возможны повреждения органов слуха и (или) конфликты интересов групп общества.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</w:r>
    </w:p>
    <w:p w:rsidR="001568BF" w:rsidRDefault="001568BF">
      <w:pP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2952A9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 DJ оборудование</w:t>
      </w:r>
      <w:r w:rsidRPr="00FA571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. Главным образом это оборудование для микширования, синтеза, специфического оформления звуков, чаще используя программные методы. Цифровой </w:t>
      </w:r>
      <w:r w:rsidRPr="00FA571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 xml:space="preserve">микшерный пульт, проигрыватели винила, CD проигрыватели, </w:t>
      </w:r>
      <w:proofErr w:type="spellStart"/>
      <w:r w:rsidRPr="00FA571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dj</w:t>
      </w:r>
      <w:proofErr w:type="spellEnd"/>
      <w:r w:rsidRPr="00FA571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контроллеры и прочее  </w:t>
      </w:r>
      <w:proofErr w:type="spellStart"/>
      <w:r w:rsidRPr="00FA571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dj</w:t>
      </w:r>
      <w:proofErr w:type="spellEnd"/>
      <w:r w:rsidRPr="00FA571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музыкальное оборудование, может применяться в разных вариантах комбинаций совместно с музыкальным оборудованием прочих групп классификации.</w:t>
      </w:r>
    </w:p>
    <w:p w:rsidR="00E44C36" w:rsidRDefault="00E44C36">
      <w:pP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E44C36" w:rsidRPr="00FA5712" w:rsidRDefault="00E44C36" w:rsidP="00E44C36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   </w:t>
      </w: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>Многообразие изготавливаемого и продаваемого во всем мире музыкального оборудования позволяет обществу использовать его (оборудование) в  таком же многообразии сфер его применения.      Целью статьи усматривается методическая помощь потребителю, который, воспользовавшись помощью, сможет купить музыкальное оборудование, максимально соответствующее запланированному назначению, качеству изготовления и стоимости, соответствующей этому качеству.  </w:t>
      </w:r>
    </w:p>
    <w:p w:rsidR="00E44C36" w:rsidRPr="00FA5712" w:rsidRDefault="00E44C36" w:rsidP="00E44C36">
      <w:pPr>
        <w:pStyle w:val="1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   Общепринятая обобщенная классификация музыкального оборудования:</w:t>
      </w:r>
    </w:p>
    <w:p w:rsidR="00E44C36" w:rsidRPr="00FA5712" w:rsidRDefault="00E44C36" w:rsidP="00E44C36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- по назначению;</w:t>
      </w:r>
    </w:p>
    <w:p w:rsidR="00E44C36" w:rsidRPr="00FA5712" w:rsidRDefault="00E44C36" w:rsidP="00E44C36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- по техническим характеристикам;</w:t>
      </w:r>
    </w:p>
    <w:p w:rsidR="00E44C36" w:rsidRPr="00FA5712" w:rsidRDefault="00E44C36" w:rsidP="00E44C36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- по странам-изготовителям;</w:t>
      </w:r>
    </w:p>
    <w:p w:rsidR="00E44C36" w:rsidRDefault="00E44C36" w:rsidP="00E44C36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- по товарным маркам.</w:t>
      </w:r>
    </w:p>
    <w:p w:rsidR="00E44C36" w:rsidRDefault="00E44C36" w:rsidP="00E44C36">
      <w:pPr>
        <w:pStyle w:val="1"/>
        <w:spacing w:before="0"/>
        <w:rPr>
          <w:rStyle w:val="a5"/>
          <w:rFonts w:ascii="Times New Roman" w:hAnsi="Times New Roman" w:cs="Times New Roman"/>
          <w:b w:val="0"/>
          <w:i w:val="0"/>
          <w:color w:val="auto"/>
        </w:rPr>
      </w:pPr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br/>
        <w:t xml:space="preserve">  Музыкальное оборудование по предназначению можно условно разделить на несколько групп оборудования. Выбирайте его в соответствие требуемому вам назначению. В зависимости от того, нужна ли вам аппаратура для домашнего бытового использования или для профессиональной деятельности, будут </w:t>
      </w:r>
      <w:proofErr w:type="spellStart"/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>зависить</w:t>
      </w:r>
      <w:proofErr w:type="spellEnd"/>
      <w:r w:rsidRPr="00FA5712">
        <w:rPr>
          <w:rStyle w:val="a5"/>
          <w:rFonts w:ascii="Times New Roman" w:hAnsi="Times New Roman" w:cs="Times New Roman"/>
          <w:b w:val="0"/>
          <w:i w:val="0"/>
          <w:color w:val="auto"/>
        </w:rPr>
        <w:t xml:space="preserve"> качество, характеристики, брэнд и цена приобретения.          </w:t>
      </w:r>
    </w:p>
    <w:p w:rsidR="00E44C36" w:rsidRPr="00FA5712" w:rsidRDefault="00E44C36">
      <w:pP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0" w:name="_GoBack"/>
      <w:bookmarkEnd w:id="0"/>
    </w:p>
    <w:sectPr w:rsidR="00E44C36" w:rsidRPr="00FA5712" w:rsidSect="00295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47A5F52-D5BE-4CCC-AA71-DF2F0805B410}"/>
    <w:embedBold r:id="rId2" w:fontKey="{E3C89F5F-BABC-40D3-BA28-452BC163D13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D8367109-64D6-4ABC-A9F9-891DC6BD8260}"/>
    <w:embedBold r:id="rId4" w:fontKey="{F9EA47DF-86DE-4148-961C-D6E13DC1B4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43"/>
    <w:rsid w:val="001568BF"/>
    <w:rsid w:val="002952A9"/>
    <w:rsid w:val="003B6843"/>
    <w:rsid w:val="00C61A4F"/>
    <w:rsid w:val="00D15038"/>
    <w:rsid w:val="00E44C36"/>
    <w:rsid w:val="00FA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68BF"/>
    <w:rPr>
      <w:b/>
      <w:bCs/>
    </w:rPr>
  </w:style>
  <w:style w:type="character" w:styleId="a4">
    <w:name w:val="Hyperlink"/>
    <w:basedOn w:val="a0"/>
    <w:uiPriority w:val="99"/>
    <w:semiHidden/>
    <w:unhideWhenUsed/>
    <w:rsid w:val="001568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5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FA5712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semiHidden/>
    <w:unhideWhenUsed/>
    <w:rsid w:val="0029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68BF"/>
    <w:rPr>
      <w:b/>
      <w:bCs/>
    </w:rPr>
  </w:style>
  <w:style w:type="character" w:styleId="a4">
    <w:name w:val="Hyperlink"/>
    <w:basedOn w:val="a0"/>
    <w:uiPriority w:val="99"/>
    <w:semiHidden/>
    <w:unhideWhenUsed/>
    <w:rsid w:val="001568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5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FA5712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semiHidden/>
    <w:unhideWhenUsed/>
    <w:rsid w:val="0029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levsky.sa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2020-03-25T12:27:00Z</dcterms:created>
  <dcterms:modified xsi:type="dcterms:W3CDTF">2020-03-25T12:36:00Z</dcterms:modified>
</cp:coreProperties>
</file>