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43" w:type="dxa"/>
        <w:jc w:val="left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63"/>
        <w:gridCol w:w="1679"/>
      </w:tblGrid>
      <w:tr>
        <w:trPr>
          <w:trHeight w:val="336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Задания 3 ДПИ ист/иск.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Краткий конспект, зарисовки архитектурных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сооружений.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2. Опорный конспект.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Киевская Русь.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София Киевская. Особенности мозаики, фрески. Богоматерь Оранта. Дочери Ярослава Мудрого.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23.03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Владимиро-Суздальская Русь. Золотые ворота. Церковь Покрова на Нерли. Икона «Богоматерь Владимирская»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30.03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Новгород. Храм Св. Софии.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Церковь Иоанна Предтечи на Опоках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06.04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Иконопись, Феофан Грек «Богоматерь Донская», Андрей Рублёв «Троица», Дионисий «Распятие».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Московский Кремль. Общая характеристика. Башни и стены. Царь–Пушка. Соборная площадь – Успенский собор, Благовещенский собор, Архангельский собор, Грановитая палата, Колокольня Ивана Великого, Царь-Колокол, Патриаршая палата, Церковь Ризоположения. Теремной дворец. Оружейная палата.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</w:tr>
      <w:tr>
        <w:trPr>
          <w:trHeight w:val="634" w:hRule="atLeast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Шатровое зодчество. Церковь Вознесения в Коломенском.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Собор Василия Блаженного.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bookmarkStart w:id="1" w:name="__DdeLink__26537_3248725730"/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bookmarkEnd w:id="1"/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">
    <w:name w:val="Основной текст + Полужирный8"/>
    <w:basedOn w:val="DefaultParagraphFont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LibreOffice/5.4.2.2$Windows_X86_64 LibreOffice_project/22b09f6418e8c2d508a9eaf86b2399209b0990f4</Application>
  <Pages>1</Pages>
  <Words>125</Words>
  <Characters>939</Characters>
  <CharactersWithSpaces>1050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2020-03-25T15:16:20Z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