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F3" w:rsidRDefault="007215F3" w:rsidP="0072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№ 1 Ответить на вопросы. Найти пару, Сделать зарисовки памятников ДПИ</w:t>
      </w:r>
    </w:p>
    <w:p w:rsidR="007215F3" w:rsidRDefault="007215F3" w:rsidP="0072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Что представляет собой эмаль? В какие периоды, и в каких странах  она была популярна?</w:t>
      </w: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Что такое витраж? Когда  он возник?</w:t>
      </w: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Дать определение пекторали.</w:t>
      </w: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Перечислите названия различных типов греческой керамики.</w:t>
      </w: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Когда и где возник стиль «камарес»?</w:t>
      </w: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Название керамических плиток для облицовки стен.</w:t>
      </w: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Что свойственно египетскому ДПИ, его особенности.</w:t>
      </w: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Что такое фаянс?</w:t>
      </w: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Особенности краснофигурной керамики.</w:t>
      </w: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Что такое «геометрический стиль»?</w:t>
      </w: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Привести пример использования фаянсовой плитки как облицовки.</w:t>
      </w: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Сколько львов из глазурованного кирпича изображено на воротах богини Иштар?</w:t>
      </w: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Что представляет собой ДПИ скифов, какие материалы они использовали?</w:t>
      </w: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 xml:space="preserve"> Как назывались погребальные сооружения скифов, в которые помещались предметы прикладного искусства?</w:t>
      </w: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Для чего использовали нэцкэ? Из каких материалов они были сделаны?</w:t>
      </w: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Основной вид Византийского прикладного искусства.</w:t>
      </w: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Что такое «звериный стиль»?</w:t>
      </w: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Особенности и материалы византийской вышивки.</w:t>
      </w: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Какие темы и сюжеты использовались в византийской эмали?</w:t>
      </w: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Технология византийской эмали.</w:t>
      </w: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Назвать три основные школы индийской миниатюры.</w:t>
      </w: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Где появились впервые фарфоровые изделия?</w:t>
      </w: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Украшение в Китае в виде животного – символа императорской власти.</w:t>
      </w: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Стиль, возникший на острове Крит.</w:t>
      </w:r>
    </w:p>
    <w:p w:rsidR="007215F3" w:rsidRPr="007215F3" w:rsidRDefault="007215F3" w:rsidP="007215F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Небольшие фигурки зверей – крепкие зубы, зоркие глаза, мощные рога. К ДПИ какого народа это относится?</w:t>
      </w:r>
    </w:p>
    <w:p w:rsidR="007215F3" w:rsidRPr="007215F3" w:rsidRDefault="007215F3" w:rsidP="0072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5F3" w:rsidRPr="007215F3" w:rsidRDefault="007215F3" w:rsidP="0072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5F3" w:rsidRPr="007215F3" w:rsidRDefault="007215F3" w:rsidP="0072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5F3">
        <w:rPr>
          <w:rFonts w:ascii="Times New Roman" w:eastAsia="Times New Roman" w:hAnsi="Times New Roman" w:cs="Times New Roman"/>
          <w:sz w:val="28"/>
          <w:szCs w:val="28"/>
        </w:rPr>
        <w:t>Найти пару: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 xml:space="preserve">Золотая пектораль Сенусерта </w:t>
      </w:r>
      <w:r w:rsidRPr="007215F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21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 xml:space="preserve">Севрский фарфор. 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 xml:space="preserve">Сосуды из различных пород камня – алебастра, стеатита, порфира, гранита, яшмы.  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Каменный столб Хаммурапи.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Бетгер.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Гипюр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Ножки мебели, заканчивающиеся лапами животных на «каблучках»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Сосуд  из Суз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 xml:space="preserve">Амфориск 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Штандарт из Ура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Веджвуд.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Золотошитьё.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Стеклянные сосуды (в виде кубка, в виде рыбы)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 xml:space="preserve">Адорант 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Кассоне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Флорентийская мозаика.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Зигатти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Глиптика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Мейсенский фарфор.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Венецианское стекло  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Геометрика. Дипилонская амфора. Меандр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 xml:space="preserve">Чёрнофигурная  и краснофигурная техники вазовой росписи.  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шлем  царя Мескаламдуга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 xml:space="preserve">«Камарес» 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Шарль Буль.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Картуши</w:t>
      </w:r>
    </w:p>
    <w:p w:rsidR="007215F3" w:rsidRPr="007215F3" w:rsidRDefault="007215F3" w:rsidP="00721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Альбарелло.                                                                       Е-Древний Египет</w:t>
      </w:r>
    </w:p>
    <w:p w:rsidR="007215F3" w:rsidRPr="007215F3" w:rsidRDefault="007215F3" w:rsidP="007215F3">
      <w:pPr>
        <w:spacing w:after="0" w:line="240" w:lineRule="auto"/>
        <w:ind w:left="70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Д-Двуречье</w:t>
      </w:r>
    </w:p>
    <w:p w:rsidR="007215F3" w:rsidRPr="007215F3" w:rsidRDefault="007215F3" w:rsidP="007215F3">
      <w:pPr>
        <w:spacing w:after="0" w:line="240" w:lineRule="auto"/>
        <w:ind w:left="70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Гр-Древняя Греция</w:t>
      </w:r>
    </w:p>
    <w:p w:rsidR="007215F3" w:rsidRPr="007215F3" w:rsidRDefault="007215F3" w:rsidP="007215F3">
      <w:pPr>
        <w:spacing w:after="0" w:line="240" w:lineRule="auto"/>
        <w:ind w:left="70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Р- Древний Рим</w:t>
      </w:r>
    </w:p>
    <w:p w:rsidR="007215F3" w:rsidRPr="007215F3" w:rsidRDefault="007215F3" w:rsidP="007215F3">
      <w:pPr>
        <w:spacing w:after="0" w:line="240" w:lineRule="auto"/>
        <w:ind w:left="70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С- Средние века</w:t>
      </w:r>
    </w:p>
    <w:p w:rsidR="007215F3" w:rsidRPr="007215F3" w:rsidRDefault="007215F3" w:rsidP="007215F3">
      <w:pPr>
        <w:spacing w:after="0" w:line="240" w:lineRule="auto"/>
        <w:ind w:left="70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В- Возрождение</w:t>
      </w:r>
    </w:p>
    <w:p w:rsidR="007215F3" w:rsidRPr="007215F3" w:rsidRDefault="007215F3" w:rsidP="007215F3">
      <w:pPr>
        <w:spacing w:after="0" w:line="240" w:lineRule="auto"/>
        <w:ind w:left="70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Б-Барокко</w:t>
      </w:r>
    </w:p>
    <w:p w:rsidR="007215F3" w:rsidRPr="007215F3" w:rsidRDefault="007215F3" w:rsidP="007215F3">
      <w:pPr>
        <w:spacing w:after="0" w:line="240" w:lineRule="auto"/>
        <w:ind w:left="70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К-Классицизм</w:t>
      </w:r>
    </w:p>
    <w:p w:rsidR="007215F3" w:rsidRPr="007215F3" w:rsidRDefault="007215F3" w:rsidP="007215F3">
      <w:pPr>
        <w:spacing w:after="0" w:line="240" w:lineRule="auto"/>
        <w:ind w:left="70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Ро- Рококо</w:t>
      </w:r>
    </w:p>
    <w:p w:rsidR="007215F3" w:rsidRPr="007215F3" w:rsidRDefault="007215F3" w:rsidP="007215F3">
      <w:pPr>
        <w:spacing w:after="0" w:line="240" w:lineRule="auto"/>
        <w:ind w:left="70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А- Ампир</w:t>
      </w:r>
    </w:p>
    <w:p w:rsidR="007215F3" w:rsidRPr="007215F3" w:rsidRDefault="007215F3" w:rsidP="007215F3">
      <w:pPr>
        <w:spacing w:after="0" w:line="240" w:lineRule="auto"/>
        <w:ind w:left="70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5F3" w:rsidRPr="007215F3" w:rsidRDefault="007215F3" w:rsidP="007215F3">
      <w:pPr>
        <w:spacing w:after="0" w:line="240" w:lineRule="auto"/>
        <w:ind w:left="70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Ит –Италия</w:t>
      </w:r>
    </w:p>
    <w:p w:rsidR="007215F3" w:rsidRPr="007215F3" w:rsidRDefault="007215F3" w:rsidP="007215F3">
      <w:pPr>
        <w:spacing w:after="0" w:line="240" w:lineRule="auto"/>
        <w:ind w:left="70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Фр- Франция</w:t>
      </w:r>
    </w:p>
    <w:p w:rsidR="007215F3" w:rsidRPr="007215F3" w:rsidRDefault="007215F3" w:rsidP="007215F3">
      <w:pPr>
        <w:spacing w:after="0" w:line="240" w:lineRule="auto"/>
        <w:ind w:left="70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Герм- Германия</w:t>
      </w:r>
    </w:p>
    <w:p w:rsidR="007215F3" w:rsidRPr="007215F3" w:rsidRDefault="007215F3" w:rsidP="007215F3">
      <w:pPr>
        <w:spacing w:after="0" w:line="240" w:lineRule="auto"/>
        <w:ind w:left="70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Анг-Англия</w:t>
      </w:r>
    </w:p>
    <w:p w:rsidR="007215F3" w:rsidRPr="007215F3" w:rsidRDefault="007215F3" w:rsidP="0072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5F3" w:rsidRPr="007215F3" w:rsidRDefault="007215F3" w:rsidP="00721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>Форма отчетности: Дистанционно.</w:t>
      </w:r>
    </w:p>
    <w:p w:rsidR="007215F3" w:rsidRPr="007215F3" w:rsidRDefault="007215F3" w:rsidP="00721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F3">
        <w:rPr>
          <w:rFonts w:ascii="Times New Roman" w:eastAsia="Times New Roman" w:hAnsi="Times New Roman" w:cs="Times New Roman"/>
          <w:sz w:val="24"/>
          <w:szCs w:val="24"/>
        </w:rPr>
        <w:t xml:space="preserve">Сроки отчетности: до 10 </w:t>
      </w:r>
      <w:r w:rsidR="0085574E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7215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0C0" w:rsidRDefault="000200C0"/>
    <w:sectPr w:rsidR="000200C0" w:rsidSect="0044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586"/>
    <w:multiLevelType w:val="hybridMultilevel"/>
    <w:tmpl w:val="81A6428A"/>
    <w:lvl w:ilvl="0" w:tplc="20223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B5632B5"/>
    <w:multiLevelType w:val="hybridMultilevel"/>
    <w:tmpl w:val="FE2E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15F3"/>
    <w:rsid w:val="000200C0"/>
    <w:rsid w:val="004439EF"/>
    <w:rsid w:val="007215F3"/>
    <w:rsid w:val="0085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2016-02-05T06:48:00Z</dcterms:created>
  <dcterms:modified xsi:type="dcterms:W3CDTF">2016-02-05T06:55:00Z</dcterms:modified>
</cp:coreProperties>
</file>