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D07938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E41183">
        <w:rPr>
          <w:rStyle w:val="11"/>
          <w:rFonts w:ascii="Times New Roman" w:hAnsi="Times New Roman"/>
          <w:b/>
          <w:sz w:val="28"/>
        </w:rPr>
        <w:t>ОП.</w:t>
      </w:r>
      <w:bookmarkStart w:id="0" w:name="_GoBack"/>
      <w:bookmarkEnd w:id="0"/>
      <w:r w:rsidR="00AA13D2">
        <w:rPr>
          <w:rStyle w:val="11"/>
          <w:rFonts w:ascii="Times New Roman" w:hAnsi="Times New Roman"/>
          <w:b/>
          <w:sz w:val="28"/>
        </w:rPr>
        <w:t>10</w:t>
      </w:r>
    </w:p>
    <w:p w:rsidR="007677E8" w:rsidRDefault="00D07938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Башкирский язык</w:t>
      </w:r>
    </w:p>
    <w:p w:rsidR="007677E8" w:rsidRDefault="00D07938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</w:rPr>
        <w:t xml:space="preserve">Иванова Ф.Н. </w:t>
      </w:r>
    </w:p>
    <w:p w:rsidR="00991366" w:rsidRPr="00185391" w:rsidRDefault="00991366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F51EEE" w:rsidRDefault="00F51EEE" w:rsidP="00F5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уметь:</w:t>
      </w:r>
    </w:p>
    <w:p w:rsidR="00F51EEE" w:rsidRDefault="00F51EEE" w:rsidP="00F5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в области устной речи:</w:t>
      </w:r>
    </w:p>
    <w:p w:rsidR="00F51EEE" w:rsidRDefault="00F51EEE" w:rsidP="00F51EEE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 в несложной беседе на темы повседневной жизни, учебы, отдыха студентов, знание речевого этикета;</w:t>
      </w:r>
    </w:p>
    <w:p w:rsidR="00F51EEE" w:rsidRDefault="00F51EEE" w:rsidP="00F51EEE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выражать свои мысли в устной форме по пройденной тематике, с использованием активно-усвоенных грамматических правил,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по темам относящимся к учебно-производственной деятельности студента, и его будущей специальности в рамках определенной лексики;</w:t>
      </w:r>
    </w:p>
    <w:p w:rsidR="00F51EEE" w:rsidRDefault="00F51EEE" w:rsidP="00F51EEE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на слух речь, в том числе </w:t>
      </w:r>
      <w:proofErr w:type="spellStart"/>
      <w:r>
        <w:rPr>
          <w:rFonts w:ascii="Times New Roman" w:hAnsi="Times New Roman"/>
          <w:sz w:val="28"/>
          <w:szCs w:val="28"/>
        </w:rPr>
        <w:t>фонозаписи</w:t>
      </w:r>
      <w:proofErr w:type="spellEnd"/>
      <w:r>
        <w:rPr>
          <w:rFonts w:ascii="Times New Roman" w:hAnsi="Times New Roman"/>
          <w:sz w:val="28"/>
          <w:szCs w:val="28"/>
        </w:rPr>
        <w:t>, содержащую усвоенный языковой материал (допускается использование незнакомой лексики, знание которой раскрывается  на основе умения пользоваться языковой и лексической догадкой).</w:t>
      </w:r>
    </w:p>
    <w:p w:rsidR="00F51EEE" w:rsidRDefault="00F51EEE" w:rsidP="00F5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области чтения:</w:t>
      </w:r>
    </w:p>
    <w:p w:rsidR="00F51EEE" w:rsidRDefault="00F51EEE" w:rsidP="00F51EE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со словарем тексты общенаучного характера и тематически связанные с профессией студента;</w:t>
      </w:r>
    </w:p>
    <w:p w:rsidR="00F51EEE" w:rsidRDefault="00F51EEE" w:rsidP="00F51EE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читать без словаря тексты, содержащие диалоги по пройденной тематике и ситуациям общения, и тексты, смысловая ситуация  которых может </w:t>
      </w:r>
      <w:r>
        <w:rPr>
          <w:rFonts w:ascii="Times New Roman" w:hAnsi="Times New Roman"/>
          <w:sz w:val="28"/>
          <w:szCs w:val="28"/>
        </w:rPr>
        <w:lastRenderedPageBreak/>
        <w:t>служить предметом  беседы, высказываний  и обсуждения на башкирском языке или родном языке;</w:t>
      </w:r>
    </w:p>
    <w:p w:rsidR="00F51EEE" w:rsidRDefault="00F51EEE" w:rsidP="00F5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области письма:</w:t>
      </w:r>
    </w:p>
    <w:p w:rsidR="00F51EEE" w:rsidRDefault="00F51EEE" w:rsidP="00F5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 писать слова и словосочетания, входящие в лексический минимум;</w:t>
      </w:r>
    </w:p>
    <w:p w:rsidR="00F51EEE" w:rsidRDefault="00F51EEE" w:rsidP="00F5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с помощью словаря излагать в письменной форме содержание текста.</w:t>
      </w:r>
    </w:p>
    <w:p w:rsidR="00F51EEE" w:rsidRDefault="00F51EEE" w:rsidP="00F5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</w:p>
    <w:p w:rsidR="00F51EEE" w:rsidRDefault="00F51EEE" w:rsidP="00F5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знать:</w:t>
      </w:r>
    </w:p>
    <w:p w:rsidR="00F51EEE" w:rsidRDefault="00F51EEE" w:rsidP="00F51EE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алфавит, систему гласных и согласных башкирского языка</w:t>
      </w:r>
      <w:r>
        <w:rPr>
          <w:rFonts w:ascii="Times New Roman" w:hAnsi="Times New Roman"/>
          <w:spacing w:val="-3"/>
          <w:sz w:val="28"/>
          <w:szCs w:val="28"/>
        </w:rPr>
        <w:t>;</w:t>
      </w:r>
    </w:p>
    <w:p w:rsidR="00F51EEE" w:rsidRDefault="00F51EEE" w:rsidP="00F51EE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особенности башкирской фонетики;</w:t>
      </w:r>
    </w:p>
    <w:p w:rsidR="00F51EEE" w:rsidRDefault="00F51EEE" w:rsidP="00F51EE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ударения, структуру слова;</w:t>
      </w:r>
    </w:p>
    <w:p w:rsidR="00F51EEE" w:rsidRDefault="00F51EEE" w:rsidP="00F51EE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особенности самостоятельных частей речи;</w:t>
      </w:r>
    </w:p>
    <w:p w:rsidR="00F51EEE" w:rsidRDefault="00F51EEE" w:rsidP="00F51EE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порядок слов в предложении;</w:t>
      </w:r>
    </w:p>
    <w:p w:rsidR="00F51EEE" w:rsidRDefault="00F51EEE" w:rsidP="00F51EE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лексику башкирского языка;</w:t>
      </w:r>
    </w:p>
    <w:p w:rsidR="00F51EEE" w:rsidRPr="00F51EEE" w:rsidRDefault="00F51EEE" w:rsidP="00F51EE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фонетические упражнения;</w:t>
      </w:r>
    </w:p>
    <w:p w:rsidR="00F51EEE" w:rsidRDefault="00F51EEE" w:rsidP="00F51EE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элементарный деловой и профессиональный язык по специальности;  </w:t>
      </w:r>
    </w:p>
    <w:p w:rsidR="00F51EEE" w:rsidRDefault="00F51EEE" w:rsidP="00F51EE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ситуации и </w:t>
      </w:r>
      <w:proofErr w:type="gramStart"/>
      <w:r>
        <w:rPr>
          <w:rFonts w:ascii="Times New Roman" w:hAnsi="Times New Roman"/>
          <w:sz w:val="28"/>
          <w:szCs w:val="28"/>
        </w:rPr>
        <w:t>тематику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относящуюся к описанию учебно- производственной деятельности студента.</w:t>
      </w:r>
    </w:p>
    <w:p w:rsidR="00F51EEE" w:rsidRDefault="00F51EEE" w:rsidP="00F51E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1EEE" w:rsidRDefault="00F51EEE" w:rsidP="00F51E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CA3D27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часа, время изучения – </w:t>
      </w:r>
      <w:r>
        <w:rPr>
          <w:rFonts w:ascii="Times New Roman" w:hAnsi="Times New Roman"/>
          <w:b/>
          <w:sz w:val="28"/>
          <w:szCs w:val="28"/>
        </w:rPr>
        <w:t>3-4</w:t>
      </w:r>
      <w:r>
        <w:rPr>
          <w:rFonts w:ascii="Times New Roman" w:hAnsi="Times New Roman"/>
          <w:sz w:val="28"/>
          <w:szCs w:val="28"/>
        </w:rPr>
        <w:t xml:space="preserve"> семестры.</w:t>
      </w:r>
    </w:p>
    <w:p w:rsidR="008658DD" w:rsidRDefault="008658DD"/>
    <w:sectPr w:rsidR="008658DD" w:rsidSect="00D9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B1F1B"/>
    <w:multiLevelType w:val="hybridMultilevel"/>
    <w:tmpl w:val="00CCD0B4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D51DF"/>
    <w:multiLevelType w:val="hybridMultilevel"/>
    <w:tmpl w:val="17764ABA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1744A"/>
    <w:multiLevelType w:val="hybridMultilevel"/>
    <w:tmpl w:val="2604B9C8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677E8"/>
    <w:rsid w:val="000274F8"/>
    <w:rsid w:val="000645CD"/>
    <w:rsid w:val="000E7A03"/>
    <w:rsid w:val="004E7121"/>
    <w:rsid w:val="007200EF"/>
    <w:rsid w:val="007677E8"/>
    <w:rsid w:val="008658DD"/>
    <w:rsid w:val="00991366"/>
    <w:rsid w:val="00AA13D2"/>
    <w:rsid w:val="00BB68A9"/>
    <w:rsid w:val="00CA3D27"/>
    <w:rsid w:val="00D07938"/>
    <w:rsid w:val="00D91544"/>
    <w:rsid w:val="00E41183"/>
    <w:rsid w:val="00EF4BC4"/>
    <w:rsid w:val="00F51EEE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4A8AFE-405D-4C79-91C9-1DBBBB2A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dcterms:created xsi:type="dcterms:W3CDTF">2014-12-19T17:02:00Z</dcterms:created>
  <dcterms:modified xsi:type="dcterms:W3CDTF">2015-01-14T07:23:00Z</dcterms:modified>
</cp:coreProperties>
</file>